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EAC" w:rsidRPr="00232EAC" w:rsidRDefault="00232EAC" w:rsidP="00232EAC">
      <w:pPr>
        <w:spacing w:line="239" w:lineRule="auto"/>
        <w:ind w:left="1788" w:right="62" w:hanging="990"/>
        <w:rPr>
          <w:rFonts w:eastAsia="Arial" w:cs="Arial"/>
          <w:noProof w:val="0"/>
          <w:color w:val="000000"/>
          <w:sz w:val="24"/>
          <w:lang w:eastAsia="nl-BE"/>
        </w:rPr>
      </w:pPr>
      <w:r w:rsidRPr="00232EAC">
        <w:rPr>
          <w:rFonts w:eastAsia="Arial" w:cs="Arial"/>
          <w:color w:val="000000"/>
          <w:sz w:val="24"/>
          <w:lang w:eastAsia="en-GB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-396241</wp:posOffset>
            </wp:positionH>
            <wp:positionV relativeFrom="paragraph">
              <wp:posOffset>-5906</wp:posOffset>
            </wp:positionV>
            <wp:extent cx="485140" cy="932098"/>
            <wp:effectExtent l="0" t="0" r="0" b="0"/>
            <wp:wrapSquare wrapText="bothSides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932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2EAC">
        <w:rPr>
          <w:rFonts w:eastAsia="Arial" w:cs="Arial"/>
          <w:b/>
          <w:noProof w:val="0"/>
          <w:color w:val="000099"/>
          <w:sz w:val="36"/>
          <w:lang w:eastAsia="nl-BE"/>
        </w:rPr>
        <w:t xml:space="preserve">International Amateur Radio Union </w:t>
      </w:r>
    </w:p>
    <w:p w:rsidR="00232EAC" w:rsidRPr="00232EAC" w:rsidRDefault="00232EAC" w:rsidP="00232EAC">
      <w:pPr>
        <w:spacing w:before="0" w:after="0" w:line="259" w:lineRule="auto"/>
        <w:ind w:right="62"/>
        <w:jc w:val="center"/>
        <w:textboxTightWrap w:val="none"/>
        <w:rPr>
          <w:rFonts w:eastAsia="Arial" w:cs="Arial"/>
          <w:noProof w:val="0"/>
          <w:color w:val="000000"/>
          <w:sz w:val="24"/>
          <w:lang w:eastAsia="nl-BE"/>
        </w:rPr>
      </w:pPr>
    </w:p>
    <w:p w:rsidR="00232EAC" w:rsidRPr="00232EAC" w:rsidRDefault="00232EAC" w:rsidP="00232EAC">
      <w:pPr>
        <w:spacing w:before="0" w:after="155" w:line="259" w:lineRule="auto"/>
        <w:jc w:val="right"/>
        <w:textboxTightWrap w:val="none"/>
        <w:rPr>
          <w:rFonts w:eastAsia="Arial" w:cs="Arial"/>
          <w:noProof w:val="0"/>
          <w:color w:val="000000"/>
          <w:sz w:val="24"/>
          <w:lang w:eastAsia="nl-BE"/>
        </w:rPr>
      </w:pPr>
      <w:r w:rsidRPr="00232EAC">
        <w:rPr>
          <w:rFonts w:ascii="Calibri" w:hAnsi="Calibri" w:cs="Calibri"/>
          <w:noProof w:val="0"/>
          <w:color w:val="000000"/>
          <w:sz w:val="22"/>
          <w:lang w:eastAsia="nl-BE"/>
        </w:rPr>
        <w:t xml:space="preserve">  </w:t>
      </w:r>
    </w:p>
    <w:p w:rsidR="00566111" w:rsidRDefault="00566111" w:rsidP="00566111">
      <w:pPr>
        <w:spacing w:before="0" w:after="5" w:line="249" w:lineRule="auto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</w:p>
    <w:p w:rsidR="00566111" w:rsidRDefault="00262F8B" w:rsidP="00566111">
      <w:pPr>
        <w:spacing w:before="0" w:after="5" w:line="249" w:lineRule="auto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Summary </w:t>
      </w:r>
      <w:r w:rsidR="008E406D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Meeting Report</w:t>
      </w:r>
    </w:p>
    <w:p w:rsidR="008E406D" w:rsidRDefault="008E406D" w:rsidP="00566111">
      <w:pPr>
        <w:spacing w:before="0" w:after="5" w:line="249" w:lineRule="auto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ITU-R WP4C</w:t>
      </w:r>
      <w:r w:rsidR="00911854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#25:</w:t>
      </w: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</w:t>
      </w:r>
      <w:r w:rsidR="00911854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15</w:t>
      </w: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– </w:t>
      </w:r>
      <w:r w:rsidR="00911854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19</w:t>
      </w: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</w:t>
      </w:r>
      <w:r w:rsidR="00911854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February </w:t>
      </w: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202</w:t>
      </w:r>
      <w:r w:rsidR="00911854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1</w:t>
      </w:r>
    </w:p>
    <w:p w:rsidR="00CF486F" w:rsidRDefault="00CF486F" w:rsidP="00CF486F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CF486F" w:rsidRDefault="00CF486F" w:rsidP="00CF486F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The IARU was represented by Ole </w:t>
      </w:r>
      <w:r w:rsidR="007B66D8">
        <w:rPr>
          <w:rFonts w:eastAsia="Arial" w:cs="Arial"/>
          <w:noProof w:val="0"/>
          <w:color w:val="000000"/>
          <w:sz w:val="24"/>
          <w:lang w:val="nl-BE" w:eastAsia="nl-BE"/>
        </w:rPr>
        <w:t>G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arpstad (</w:t>
      </w:r>
      <w:r w:rsidR="000C3802">
        <w:rPr>
          <w:rFonts w:eastAsia="Arial" w:cs="Arial"/>
          <w:noProof w:val="0"/>
          <w:color w:val="000000"/>
          <w:sz w:val="24"/>
          <w:lang w:val="nl-BE" w:eastAsia="nl-BE"/>
        </w:rPr>
        <w:t>LA2RR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– ITU Lead) and Barry Lewis (G4SJH – WRC23 AI9.1b Lead) with other IARU members present inside national delegations </w:t>
      </w:r>
      <w:r w:rsidR="00BE6BB8">
        <w:rPr>
          <w:rFonts w:eastAsia="Arial" w:cs="Arial"/>
          <w:noProof w:val="0"/>
          <w:color w:val="000000"/>
          <w:sz w:val="24"/>
          <w:lang w:val="nl-BE" w:eastAsia="nl-BE"/>
        </w:rPr>
        <w:t>from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726289">
        <w:rPr>
          <w:rFonts w:eastAsia="Arial" w:cs="Arial"/>
          <w:noProof w:val="0"/>
          <w:color w:val="000000"/>
          <w:sz w:val="24"/>
          <w:lang w:val="nl-BE" w:eastAsia="nl-BE"/>
        </w:rPr>
        <w:t xml:space="preserve">Australia, </w:t>
      </w:r>
      <w:bookmarkStart w:id="0" w:name="_GoBack"/>
      <w:bookmarkEnd w:id="0"/>
      <w:r w:rsidR="00BB6420">
        <w:rPr>
          <w:rFonts w:eastAsia="Arial" w:cs="Arial"/>
          <w:noProof w:val="0"/>
          <w:color w:val="000000"/>
          <w:sz w:val="24"/>
          <w:lang w:val="nl-BE" w:eastAsia="nl-BE"/>
        </w:rPr>
        <w:t xml:space="preserve">Brazil,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Canada and the USA.</w:t>
      </w:r>
    </w:p>
    <w:p w:rsidR="00CF486F" w:rsidRDefault="00CF486F" w:rsidP="00CF486F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6D2E0C" w:rsidRDefault="00CF486F" w:rsidP="00CF486F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The relevant 4C 9.1b related contributions were reviewed </w:t>
      </w:r>
      <w:r w:rsidR="00BE6BB8">
        <w:rPr>
          <w:rFonts w:eastAsia="Arial" w:cs="Arial"/>
          <w:noProof w:val="0"/>
          <w:color w:val="000000"/>
          <w:sz w:val="24"/>
          <w:lang w:val="nl-BE" w:eastAsia="nl-BE"/>
        </w:rPr>
        <w:t xml:space="preserve">ahead of the meeting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by correspondence in the IARU Global WRC23 AI9.1b task group. The IARU did not provide any contributions to this meeting but acted as the carrier of a liaison</w:t>
      </w:r>
      <w:r w:rsidR="00BE6BB8">
        <w:rPr>
          <w:rFonts w:eastAsia="Arial" w:cs="Arial"/>
          <w:noProof w:val="0"/>
          <w:color w:val="000000"/>
          <w:sz w:val="24"/>
          <w:lang w:val="nl-BE" w:eastAsia="nl-BE"/>
        </w:rPr>
        <w:t xml:space="preserve"> document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from WP5A.</w:t>
      </w:r>
    </w:p>
    <w:p w:rsidR="00CF486F" w:rsidRDefault="00CF486F" w:rsidP="00CF486F">
      <w:pPr>
        <w:spacing w:before="0" w:after="5" w:line="249" w:lineRule="auto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</w:p>
    <w:p w:rsidR="00232EAC" w:rsidRPr="001F6895" w:rsidRDefault="001F6895" w:rsidP="001F6895">
      <w:pPr>
        <w:pStyle w:val="ListParagraph"/>
        <w:numPr>
          <w:ilvl w:val="0"/>
          <w:numId w:val="40"/>
        </w:num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u w:val="single"/>
          <w:lang w:val="nl-BE" w:eastAsia="nl-BE"/>
        </w:rPr>
      </w:pPr>
      <w:r w:rsidRPr="001F6895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WRC23 AI 9.1 topic b (RNSS and Amateur services coexistence)</w:t>
      </w:r>
    </w:p>
    <w:p w:rsidR="001F6895" w:rsidRDefault="001F6895" w:rsidP="001F6895">
      <w:pPr>
        <w:keepNext/>
        <w:keepLines/>
        <w:spacing w:before="0" w:after="0" w:line="259" w:lineRule="auto"/>
        <w:jc w:val="left"/>
        <w:textboxTightWrap w:val="none"/>
        <w:outlineLvl w:val="0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</w:p>
    <w:p w:rsidR="00232EAC" w:rsidRPr="00FA3CF1" w:rsidRDefault="008E406D" w:rsidP="001F6895">
      <w:pPr>
        <w:keepNext/>
        <w:keepLines/>
        <w:spacing w:before="0" w:after="0" w:line="259" w:lineRule="auto"/>
        <w:jc w:val="left"/>
        <w:textboxTightWrap w:val="none"/>
        <w:outlineLvl w:val="0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Background</w:t>
      </w:r>
      <w:r w:rsidR="004612A5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  </w:t>
      </w:r>
    </w:p>
    <w:p w:rsidR="008470F0" w:rsidRPr="00232EAC" w:rsidRDefault="008470F0" w:rsidP="00232EAC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E41149" w:rsidRDefault="008E406D" w:rsidP="00232EA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As detailed in the report from WRC23 CPM-1, ITU-R </w:t>
      </w:r>
      <w:r w:rsidR="001F6895">
        <w:rPr>
          <w:rFonts w:eastAsia="Arial" w:cs="Arial"/>
          <w:noProof w:val="0"/>
          <w:color w:val="000000"/>
          <w:sz w:val="24"/>
          <w:lang w:val="nl-BE" w:eastAsia="nl-BE"/>
        </w:rPr>
        <w:t>WP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4C is a contributing group and is responsible for developing the studies identified under </w:t>
      </w:r>
      <w:r w:rsidRPr="008E406D">
        <w:rPr>
          <w:rFonts w:eastAsia="Arial" w:cs="Arial"/>
          <w:i/>
          <w:noProof w:val="0"/>
          <w:color w:val="000000"/>
          <w:sz w:val="24"/>
          <w:lang w:val="nl-BE" w:eastAsia="nl-BE"/>
        </w:rPr>
        <w:t>invites 2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 of Resolution 774 on </w:t>
      </w:r>
      <w:r w:rsidRPr="00832772">
        <w:rPr>
          <w:rFonts w:eastAsia="Arial" w:cs="Arial"/>
          <w:b/>
          <w:noProof w:val="0"/>
          <w:color w:val="000000"/>
          <w:sz w:val="24"/>
          <w:lang w:val="nl-BE" w:eastAsia="nl-BE"/>
        </w:rPr>
        <w:t>WRC23 AI 9.1 topic b (RNSS and Amateur services coexistence).</w:t>
      </w:r>
      <w:r w:rsidR="00373F96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</w:p>
    <w:p w:rsidR="00977833" w:rsidRDefault="00977833" w:rsidP="00232EA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B53939" w:rsidRDefault="005F058D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All </w:t>
      </w:r>
      <w:r w:rsidR="00373F96">
        <w:rPr>
          <w:rFonts w:eastAsia="Arial" w:cs="Arial"/>
          <w:noProof w:val="0"/>
          <w:color w:val="000000"/>
          <w:sz w:val="24"/>
          <w:lang w:val="nl-BE" w:eastAsia="nl-BE"/>
        </w:rPr>
        <w:t xml:space="preserve">the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contributions relating to this work were quickly referred to a Sub Group 4C3 and the items re</w:t>
      </w:r>
      <w:r w:rsidR="00644CB9">
        <w:rPr>
          <w:rFonts w:eastAsia="Arial" w:cs="Arial"/>
          <w:noProof w:val="0"/>
          <w:color w:val="000000"/>
          <w:sz w:val="24"/>
          <w:lang w:val="nl-BE" w:eastAsia="nl-BE"/>
        </w:rPr>
        <w:t>levant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to AI9.1 b were subsequently referred to a drafting group led by </w:t>
      </w:r>
      <w:r w:rsidR="00F45568">
        <w:rPr>
          <w:rFonts w:eastAsia="Arial" w:cs="Arial"/>
          <w:noProof w:val="0"/>
          <w:color w:val="000000"/>
          <w:sz w:val="24"/>
          <w:lang w:val="nl-BE" w:eastAsia="nl-BE"/>
        </w:rPr>
        <w:t>France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which progressed the work </w:t>
      </w:r>
      <w:r w:rsidR="00F45568">
        <w:rPr>
          <w:rFonts w:eastAsia="Arial" w:cs="Arial"/>
          <w:noProof w:val="0"/>
          <w:color w:val="000000"/>
          <w:sz w:val="24"/>
          <w:lang w:val="nl-BE" w:eastAsia="nl-BE"/>
        </w:rPr>
        <w:t xml:space="preserve">by correspondence </w:t>
      </w:r>
      <w:r w:rsidR="00373F96">
        <w:rPr>
          <w:rFonts w:eastAsia="Arial" w:cs="Arial"/>
          <w:noProof w:val="0"/>
          <w:color w:val="000000"/>
          <w:sz w:val="24"/>
          <w:lang w:val="nl-BE" w:eastAsia="nl-BE"/>
        </w:rPr>
        <w:t>between the sub group sessions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. Sub group 4C3 met every day from 15:00 until 16:15 </w:t>
      </w:r>
      <w:r w:rsidR="00F45568">
        <w:rPr>
          <w:rFonts w:eastAsia="Arial" w:cs="Arial"/>
          <w:noProof w:val="0"/>
          <w:color w:val="000000"/>
          <w:sz w:val="24"/>
          <w:lang w:val="nl-BE" w:eastAsia="nl-BE"/>
        </w:rPr>
        <w:t xml:space="preserve">CET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every day </w:t>
      </w:r>
      <w:r w:rsidR="00BE6BB8">
        <w:rPr>
          <w:rFonts w:eastAsia="Arial" w:cs="Arial"/>
          <w:noProof w:val="0"/>
          <w:color w:val="000000"/>
          <w:sz w:val="24"/>
          <w:lang w:val="nl-BE" w:eastAsia="nl-BE"/>
        </w:rPr>
        <w:t>Monday to Thursday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.</w:t>
      </w:r>
    </w:p>
    <w:p w:rsidR="00DF5444" w:rsidRDefault="00DF5444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F45568" w:rsidRDefault="00F45568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The Virtual Meeting format and the resulting limited working hours (especially fior drafting actvit</w:t>
      </w:r>
      <w:r w:rsidR="00164AA6">
        <w:rPr>
          <w:rFonts w:eastAsia="Arial" w:cs="Arial"/>
          <w:noProof w:val="0"/>
          <w:color w:val="000000"/>
          <w:sz w:val="24"/>
          <w:lang w:val="nl-BE" w:eastAsia="nl-BE"/>
        </w:rPr>
        <w:t>ies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) are making progress increasingly </w:t>
      </w:r>
      <w:r w:rsidR="00BE6BB8">
        <w:rPr>
          <w:rFonts w:eastAsia="Arial" w:cs="Arial"/>
          <w:noProof w:val="0"/>
          <w:color w:val="000000"/>
          <w:sz w:val="24"/>
          <w:lang w:val="nl-BE" w:eastAsia="nl-BE"/>
        </w:rPr>
        <w:t>challenging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as the working documents become more complex.</w:t>
      </w:r>
    </w:p>
    <w:p w:rsidR="00F45568" w:rsidRDefault="00F45568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F45568" w:rsidRPr="00FA3CF1" w:rsidRDefault="00F45568" w:rsidP="00F45568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Contributions to the meeting relevant to AI 9.1b </w:t>
      </w:r>
    </w:p>
    <w:p w:rsidR="00F45568" w:rsidRDefault="00F45568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F45568" w:rsidRDefault="00F45568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The draft technical report </w:t>
      </w:r>
      <w:r w:rsidRPr="00E94AA9">
        <w:rPr>
          <w:rFonts w:eastAsia="Arial" w:cs="Arial"/>
          <w:b/>
          <w:noProof w:val="0"/>
          <w:color w:val="000000"/>
          <w:sz w:val="24"/>
          <w:lang w:val="nl-BE" w:eastAsia="nl-BE"/>
        </w:rPr>
        <w:t>[AMATEUR_RNSS]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E94AA9">
        <w:rPr>
          <w:rFonts w:eastAsia="Arial" w:cs="Arial"/>
          <w:noProof w:val="0"/>
          <w:color w:val="000000"/>
          <w:sz w:val="24"/>
          <w:lang w:val="nl-BE" w:eastAsia="nl-BE"/>
        </w:rPr>
        <w:t>attached to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the chairman’s report from the previous meeting formed the basis for the work to progress.</w:t>
      </w:r>
    </w:p>
    <w:p w:rsidR="00F45568" w:rsidRDefault="00F45568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832772">
        <w:rPr>
          <w:rFonts w:eastAsia="Arial" w:cs="Arial"/>
          <w:b/>
          <w:noProof w:val="0"/>
          <w:color w:val="000000"/>
          <w:sz w:val="24"/>
          <w:lang w:val="nl-BE" w:eastAsia="nl-BE"/>
        </w:rPr>
        <w:t>Doc 4C/119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– Liaison from WP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-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5A  containing detailed information on the amateur and amateur satellite applications and usage characterisitics in the 23cm band. This was developed at the last WP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-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5A meeting </w:t>
      </w:r>
      <w:r w:rsidR="00832772">
        <w:rPr>
          <w:rFonts w:eastAsia="Arial" w:cs="Arial"/>
          <w:noProof w:val="0"/>
          <w:color w:val="000000"/>
          <w:sz w:val="24"/>
          <w:lang w:val="nl-BE" w:eastAsia="nl-BE"/>
        </w:rPr>
        <w:t>in November 2020.</w:t>
      </w:r>
    </w:p>
    <w:p w:rsidR="00832772" w:rsidRDefault="00832772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832772">
        <w:rPr>
          <w:rFonts w:eastAsia="Arial" w:cs="Arial"/>
          <w:b/>
          <w:noProof w:val="0"/>
          <w:color w:val="000000"/>
          <w:sz w:val="24"/>
          <w:lang w:val="nl-BE" w:eastAsia="nl-BE"/>
        </w:rPr>
        <w:t>Doc 4C/140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– Contribution from France/Italy providing update proposals to the [AMATEUR_RNSS] working document.</w:t>
      </w:r>
    </w:p>
    <w:p w:rsidR="00832772" w:rsidRDefault="00832772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832772">
        <w:rPr>
          <w:rFonts w:eastAsia="Arial" w:cs="Arial"/>
          <w:b/>
          <w:noProof w:val="0"/>
          <w:color w:val="000000"/>
          <w:sz w:val="24"/>
          <w:lang w:val="nl-BE" w:eastAsia="nl-BE"/>
        </w:rPr>
        <w:t>Doc 4C/147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– Contribution from Germany proposing a RNSS receiver model for the studies.</w:t>
      </w:r>
    </w:p>
    <w:p w:rsidR="00832772" w:rsidRDefault="00832772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832772">
        <w:rPr>
          <w:rFonts w:eastAsia="Arial" w:cs="Arial"/>
          <w:b/>
          <w:noProof w:val="0"/>
          <w:color w:val="000000"/>
          <w:sz w:val="24"/>
          <w:lang w:val="nl-BE" w:eastAsia="nl-BE"/>
        </w:rPr>
        <w:t>Doc 4C/148</w:t>
      </w:r>
      <w:r w:rsidR="001D0CAB">
        <w:rPr>
          <w:rFonts w:eastAsia="Arial" w:cs="Arial"/>
          <w:noProof w:val="0"/>
          <w:color w:val="000000"/>
          <w:sz w:val="24"/>
          <w:lang w:val="nl-BE" w:eastAsia="nl-BE"/>
        </w:rPr>
        <w:t xml:space="preserve"> – Contribut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ion from Germany proposing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 figures to refine the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RNSS protection thresholds 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>according to the amateur application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and frequency offset (from the RNSS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lastRenderedPageBreak/>
        <w:t>centre frequency).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1D0CAB">
        <w:rPr>
          <w:rFonts w:eastAsia="Arial" w:cs="Arial"/>
          <w:noProof w:val="0"/>
          <w:color w:val="000000"/>
          <w:sz w:val="24"/>
          <w:lang w:val="nl-BE" w:eastAsia="nl-BE"/>
        </w:rPr>
        <w:t>The figures are derived from their measurement campaign previously reported to WP4C.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</w:p>
    <w:p w:rsidR="004612A5" w:rsidRDefault="004612A5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832772" w:rsidRDefault="004612A5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Contributions were also received addressing other deliverables that fall under the purview of WP4C relating to </w:t>
      </w:r>
      <w:r w:rsidR="001D0CAB">
        <w:rPr>
          <w:rFonts w:eastAsia="Arial" w:cs="Arial"/>
          <w:noProof w:val="0"/>
          <w:color w:val="000000"/>
          <w:sz w:val="24"/>
          <w:lang w:val="nl-BE" w:eastAsia="nl-BE"/>
        </w:rPr>
        <w:t xml:space="preserve">Recommendations containing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RNSS parameters. </w:t>
      </w:r>
      <w:r w:rsidR="001D0CAB">
        <w:rPr>
          <w:rFonts w:eastAsia="Arial" w:cs="Arial"/>
          <w:noProof w:val="0"/>
          <w:color w:val="000000"/>
          <w:sz w:val="24"/>
          <w:lang w:val="nl-BE" w:eastAsia="nl-BE"/>
        </w:rPr>
        <w:t>These activites are business as usual for the WP4C although some (e.g.M.1902) are related to the 9.1b discussion.</w:t>
      </w:r>
    </w:p>
    <w:p w:rsidR="001D0CAB" w:rsidRDefault="001D0CAB" w:rsidP="00F45568">
      <w:p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F45568" w:rsidRPr="00FA3CF1" w:rsidRDefault="00F45568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832772"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IARU objectives</w:t>
      </w:r>
    </w:p>
    <w:p w:rsidR="004612A5" w:rsidRDefault="004612A5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832772" w:rsidRDefault="00832772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The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IARU 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objectives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for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 the meeting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on the 9.1b</w:t>
      </w:r>
      <w:r w:rsidRPr="00832772">
        <w:rPr>
          <w:rFonts w:eastAsia="Arial" w:cs="Arial"/>
          <w:noProof w:val="0"/>
          <w:color w:val="000000"/>
          <w:sz w:val="24"/>
          <w:lang w:val="nl-BE" w:eastAsia="nl-BE"/>
        </w:rPr>
        <w:t xml:space="preserve"> topic were agreed in the IARU Global WRC23 AI 9.1b sub-group</w:t>
      </w:r>
      <w:r w:rsid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 and included:</w:t>
      </w:r>
    </w:p>
    <w:p w:rsidR="004612A5" w:rsidRPr="004612A5" w:rsidRDefault="001D0CAB" w:rsidP="004612A5">
      <w:pPr>
        <w:pStyle w:val="ListParagraph"/>
        <w:numPr>
          <w:ilvl w:val="0"/>
          <w:numId w:val="39"/>
        </w:num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Support f</w:t>
      </w:r>
      <w:r w:rsidR="004612A5">
        <w:rPr>
          <w:rFonts w:eastAsia="Arial" w:cs="Arial"/>
          <w:noProof w:val="0"/>
          <w:color w:val="000000"/>
          <w:sz w:val="24"/>
          <w:lang w:val="nl-BE" w:eastAsia="nl-BE"/>
        </w:rPr>
        <w:t>ull adoption of the material contained in the liaison from WP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-</w:t>
      </w:r>
      <w:r w:rsid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5A into the [AMATEUR_RNSS] working document </w:t>
      </w:r>
      <w:r w:rsidR="004612A5">
        <w:rPr>
          <w:rFonts w:eastAsia="Arial" w:cs="Arial"/>
          <w:b/>
          <w:noProof w:val="0"/>
          <w:color w:val="000000"/>
          <w:sz w:val="24"/>
          <w:lang w:val="nl-BE" w:eastAsia="nl-BE"/>
        </w:rPr>
        <w:t>–</w:t>
      </w:r>
      <w:r w:rsidR="004612A5" w:rsidRPr="004612A5">
        <w:rPr>
          <w:rFonts w:eastAsia="Arial" w:cs="Arial"/>
          <w:b/>
          <w:noProof w:val="0"/>
          <w:color w:val="000000"/>
          <w:sz w:val="24"/>
          <w:lang w:val="nl-BE" w:eastAsia="nl-BE"/>
        </w:rPr>
        <w:t xml:space="preserve"> Achieved</w:t>
      </w:r>
    </w:p>
    <w:p w:rsidR="004612A5" w:rsidRPr="004612A5" w:rsidRDefault="004612A5" w:rsidP="004612A5">
      <w:pPr>
        <w:pStyle w:val="ListParagraph"/>
        <w:numPr>
          <w:ilvl w:val="0"/>
          <w:numId w:val="39"/>
        </w:num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>Removal of the “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non 4C contributed</w:t>
      </w: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” information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relating to a proposed study in WP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-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5A  </w:t>
      </w:r>
      <w:r w:rsidRPr="004612A5">
        <w:rPr>
          <w:rFonts w:eastAsia="Arial" w:cs="Arial"/>
          <w:b/>
          <w:noProof w:val="0"/>
          <w:color w:val="000000"/>
          <w:sz w:val="24"/>
          <w:lang w:val="nl-BE" w:eastAsia="nl-BE"/>
        </w:rPr>
        <w:t>- Achieved</w:t>
      </w:r>
    </w:p>
    <w:p w:rsidR="004612A5" w:rsidRPr="004612A5" w:rsidRDefault="004612A5" w:rsidP="004612A5">
      <w:pPr>
        <w:pStyle w:val="ListParagraph"/>
        <w:numPr>
          <w:ilvl w:val="0"/>
          <w:numId w:val="39"/>
        </w:num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Work towards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ensuring </w:t>
      </w: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balanced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and “in scope” </w:t>
      </w: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text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discussing</w:t>
      </w:r>
      <w:r w:rsidRPr="004612A5">
        <w:rPr>
          <w:rFonts w:eastAsia="Arial" w:cs="Arial"/>
          <w:noProof w:val="0"/>
          <w:color w:val="000000"/>
          <w:sz w:val="24"/>
          <w:lang w:val="nl-BE" w:eastAsia="nl-BE"/>
        </w:rPr>
        <w:t xml:space="preserve"> the Amateur and RNSS services in the working document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Pr="004612A5">
        <w:rPr>
          <w:rFonts w:eastAsia="Arial" w:cs="Arial"/>
          <w:b/>
          <w:noProof w:val="0"/>
          <w:color w:val="000000"/>
          <w:sz w:val="24"/>
          <w:lang w:val="nl-BE" w:eastAsia="nl-BE"/>
        </w:rPr>
        <w:t>- Achieved</w:t>
      </w:r>
    </w:p>
    <w:p w:rsidR="00BB5F6D" w:rsidRDefault="00BB5F6D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4612A5" w:rsidRDefault="004612A5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E60EFC" w:rsidRDefault="00E60EF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Meeting Activity</w:t>
      </w:r>
    </w:p>
    <w:p w:rsidR="00E60EFC" w:rsidRDefault="00E60EF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E60EFC" w:rsidRPr="00E60EFC" w:rsidRDefault="00E60EF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For 9.1b, the </w:t>
      </w:r>
      <w:r w:rsidR="00332FDA">
        <w:rPr>
          <w:rFonts w:eastAsia="Arial" w:cs="Arial"/>
          <w:noProof w:val="0"/>
          <w:color w:val="000000"/>
          <w:sz w:val="24"/>
          <w:lang w:val="nl-BE" w:eastAsia="nl-BE"/>
        </w:rPr>
        <w:t>IARU engagement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concentrated on updating the [AMATEUR_RNSS] working document.  In addition (but not solely related to 9.1b) </w:t>
      </w:r>
      <w:r w:rsidR="00332FDA">
        <w:rPr>
          <w:rFonts w:eastAsia="Arial" w:cs="Arial"/>
          <w:noProof w:val="0"/>
          <w:color w:val="000000"/>
          <w:sz w:val="24"/>
          <w:lang w:val="nl-BE" w:eastAsia="nl-BE"/>
        </w:rPr>
        <w:t xml:space="preserve">the meeting developed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updates to a variety of RNSS related </w:t>
      </w:r>
      <w:r w:rsidR="00332FDA">
        <w:rPr>
          <w:rFonts w:eastAsia="Arial" w:cs="Arial"/>
          <w:noProof w:val="0"/>
          <w:color w:val="000000"/>
          <w:sz w:val="24"/>
          <w:lang w:val="nl-BE" w:eastAsia="nl-BE"/>
        </w:rPr>
        <w:t xml:space="preserve">ITU-R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Recommendations. </w:t>
      </w:r>
    </w:p>
    <w:p w:rsidR="00E60EFC" w:rsidRDefault="00E60EF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</w:p>
    <w:p w:rsidR="00B53939" w:rsidRPr="00FA3CF1" w:rsidRDefault="005F058D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Summary of </w:t>
      </w:r>
      <w:r w:rsidR="00AF70AE"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the meeting outputs relevant to </w:t>
      </w: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AI 9.1b </w:t>
      </w:r>
    </w:p>
    <w:p w:rsidR="00B53939" w:rsidRDefault="00B53939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BD4B8D" w:rsidRDefault="00F27D3C" w:rsidP="00BD4B8D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(Temp</w:t>
      </w:r>
      <w:r w:rsidR="001D36FD">
        <w:rPr>
          <w:rFonts w:eastAsia="Arial" w:cs="Arial"/>
          <w:noProof w:val="0"/>
          <w:color w:val="000000"/>
          <w:sz w:val="24"/>
          <w:lang w:val="nl-BE" w:eastAsia="nl-BE"/>
        </w:rPr>
        <w:t xml:space="preserve"> 62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) 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Annex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: </w:t>
      </w:r>
      <w:r w:rsidR="00BD4B8D">
        <w:rPr>
          <w:rFonts w:eastAsia="Arial" w:cs="Arial"/>
          <w:noProof w:val="0"/>
          <w:color w:val="000000"/>
          <w:sz w:val="24"/>
          <w:lang w:val="nl-BE" w:eastAsia="nl-BE"/>
        </w:rPr>
        <w:t xml:space="preserve">Working document towards preliminary draft new report </w:t>
      </w:r>
      <w:r w:rsidR="00073BA4">
        <w:rPr>
          <w:rFonts w:eastAsia="Arial" w:cs="Arial"/>
          <w:b/>
          <w:noProof w:val="0"/>
          <w:color w:val="000000"/>
          <w:sz w:val="24"/>
          <w:lang w:val="nl-BE" w:eastAsia="nl-BE"/>
        </w:rPr>
        <w:t>[AMATEUR</w:t>
      </w:r>
      <w:r w:rsidR="00BD4B8D" w:rsidRPr="00254120">
        <w:rPr>
          <w:rFonts w:eastAsia="Arial" w:cs="Arial"/>
          <w:b/>
          <w:noProof w:val="0"/>
          <w:color w:val="000000"/>
          <w:sz w:val="24"/>
          <w:lang w:val="nl-BE" w:eastAsia="nl-BE"/>
        </w:rPr>
        <w:t>-RNSS].</w:t>
      </w:r>
      <w:r w:rsidR="00BD4B8D">
        <w:rPr>
          <w:rFonts w:eastAsia="Arial" w:cs="Arial"/>
          <w:noProof w:val="0"/>
          <w:color w:val="000000"/>
          <w:sz w:val="24"/>
          <w:lang w:val="nl-BE" w:eastAsia="nl-BE"/>
        </w:rPr>
        <w:t xml:space="preserve"> This 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>working document forms the basis for ongoing contributions and work at the next meeting</w:t>
      </w:r>
      <w:r w:rsidR="00BD4B8D">
        <w:rPr>
          <w:rFonts w:eastAsia="Arial" w:cs="Arial"/>
          <w:noProof w:val="0"/>
          <w:color w:val="000000"/>
          <w:sz w:val="24"/>
          <w:lang w:val="nl-BE" w:eastAsia="nl-BE"/>
        </w:rPr>
        <w:t>.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</w:p>
    <w:p w:rsidR="00BD4B8D" w:rsidRDefault="00BD4B8D" w:rsidP="00BD4B8D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</w:p>
    <w:p w:rsidR="00B53939" w:rsidRDefault="00F27D3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(Temp</w:t>
      </w:r>
      <w:r w:rsidR="001D36FD">
        <w:rPr>
          <w:rFonts w:eastAsia="Arial" w:cs="Arial"/>
          <w:noProof w:val="0"/>
          <w:color w:val="000000"/>
          <w:sz w:val="24"/>
          <w:lang w:val="nl-BE" w:eastAsia="nl-BE"/>
        </w:rPr>
        <w:t xml:space="preserve"> 61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) 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Annex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>: Preliminary Draft Revision of</w:t>
      </w:r>
      <w:r w:rsidR="005B667C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5B667C" w:rsidRPr="00254120">
        <w:rPr>
          <w:rFonts w:eastAsia="Arial" w:cs="Arial"/>
          <w:b/>
          <w:noProof w:val="0"/>
          <w:color w:val="000000"/>
          <w:sz w:val="24"/>
          <w:lang w:val="nl-BE" w:eastAsia="nl-BE"/>
        </w:rPr>
        <w:t>ITU-R M.1902</w:t>
      </w:r>
      <w:r w:rsidR="005B667C">
        <w:rPr>
          <w:rFonts w:eastAsia="Arial" w:cs="Arial"/>
          <w:noProof w:val="0"/>
          <w:color w:val="000000"/>
          <w:sz w:val="24"/>
          <w:lang w:val="nl-BE" w:eastAsia="nl-BE"/>
        </w:rPr>
        <w:t xml:space="preserve"> - </w:t>
      </w:r>
      <w:r w:rsidR="005F058D" w:rsidRPr="005F058D">
        <w:rPr>
          <w:rFonts w:eastAsia="Arial" w:cs="Arial"/>
          <w:noProof w:val="0"/>
          <w:color w:val="000000"/>
          <w:sz w:val="24"/>
          <w:lang w:val="nl-BE" w:eastAsia="nl-BE"/>
        </w:rPr>
        <w:t xml:space="preserve">RNSS receiver </w:t>
      </w:r>
      <w:r w:rsidR="005F058D">
        <w:rPr>
          <w:rFonts w:eastAsia="Arial" w:cs="Arial"/>
          <w:noProof w:val="0"/>
          <w:color w:val="000000"/>
          <w:sz w:val="24"/>
          <w:lang w:val="nl-BE" w:eastAsia="nl-BE"/>
        </w:rPr>
        <w:t>protection criteria</w:t>
      </w:r>
      <w:r w:rsidR="005B667C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5F5041">
        <w:rPr>
          <w:rFonts w:eastAsia="Arial" w:cs="Arial"/>
          <w:noProof w:val="0"/>
          <w:color w:val="000000"/>
          <w:sz w:val="24"/>
          <w:lang w:val="nl-BE" w:eastAsia="nl-BE"/>
        </w:rPr>
        <w:t xml:space="preserve">were </w:t>
      </w:r>
      <w:r w:rsidR="005B667C">
        <w:rPr>
          <w:rFonts w:eastAsia="Arial" w:cs="Arial"/>
          <w:noProof w:val="0"/>
          <w:color w:val="000000"/>
          <w:sz w:val="24"/>
          <w:lang w:val="nl-BE" w:eastAsia="nl-BE"/>
        </w:rPr>
        <w:t xml:space="preserve">updated to include parameters from China (COMPASS)  and France/Italy (Galileo). </w:t>
      </w:r>
      <w:r w:rsidR="005F5041">
        <w:rPr>
          <w:rFonts w:eastAsia="Arial" w:cs="Arial"/>
          <w:noProof w:val="0"/>
          <w:color w:val="000000"/>
          <w:sz w:val="24"/>
          <w:lang w:val="nl-BE" w:eastAsia="nl-BE"/>
        </w:rPr>
        <w:t xml:space="preserve">The preliminary draft revision will remain open until the next 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WP-</w:t>
      </w:r>
      <w:r w:rsidR="005F5041">
        <w:rPr>
          <w:rFonts w:eastAsia="Arial" w:cs="Arial"/>
          <w:noProof w:val="0"/>
          <w:color w:val="000000"/>
          <w:sz w:val="24"/>
          <w:lang w:val="nl-BE" w:eastAsia="nl-BE"/>
        </w:rPr>
        <w:t>4C meeting.</w:t>
      </w:r>
    </w:p>
    <w:p w:rsidR="00B53939" w:rsidRDefault="00B53939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B53939" w:rsidRDefault="00F27D3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(Temp</w:t>
      </w:r>
      <w:r w:rsidR="001D36FD">
        <w:rPr>
          <w:rFonts w:eastAsia="Arial" w:cs="Arial"/>
          <w:noProof w:val="0"/>
          <w:color w:val="000000"/>
          <w:sz w:val="24"/>
          <w:lang w:val="nl-BE" w:eastAsia="nl-BE"/>
        </w:rPr>
        <w:t xml:space="preserve"> 59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) 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Annex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: </w:t>
      </w:r>
      <w:r w:rsidR="005F5041">
        <w:rPr>
          <w:rFonts w:eastAsia="Arial" w:cs="Arial"/>
          <w:sz w:val="24"/>
          <w:lang w:val="nl-BE" w:eastAsia="nl-BE"/>
        </w:rPr>
        <w:t xml:space="preserve"> Liaison </w:t>
      </w:r>
      <w:r w:rsidR="00B96EF2">
        <w:rPr>
          <w:rFonts w:eastAsia="Arial" w:cs="Arial"/>
          <w:sz w:val="24"/>
          <w:lang w:val="nl-BE" w:eastAsia="nl-BE"/>
        </w:rPr>
        <w:t>resp</w:t>
      </w:r>
      <w:r w:rsidR="00EC1BCB">
        <w:rPr>
          <w:rFonts w:eastAsia="Arial" w:cs="Arial"/>
          <w:sz w:val="24"/>
          <w:lang w:val="nl-BE" w:eastAsia="nl-BE"/>
        </w:rPr>
        <w:t>o</w:t>
      </w:r>
      <w:r w:rsidR="00B96EF2">
        <w:rPr>
          <w:rFonts w:eastAsia="Arial" w:cs="Arial"/>
          <w:sz w:val="24"/>
          <w:lang w:val="nl-BE" w:eastAsia="nl-BE"/>
        </w:rPr>
        <w:t xml:space="preserve">nse </w:t>
      </w:r>
      <w:r w:rsidR="005F5041">
        <w:rPr>
          <w:rFonts w:eastAsia="Arial" w:cs="Arial"/>
          <w:sz w:val="24"/>
          <w:lang w:val="nl-BE" w:eastAsia="nl-BE"/>
        </w:rPr>
        <w:t>to WP</w:t>
      </w:r>
      <w:r w:rsidR="00D36A8E">
        <w:rPr>
          <w:rFonts w:eastAsia="Arial" w:cs="Arial"/>
          <w:sz w:val="24"/>
          <w:lang w:val="nl-BE" w:eastAsia="nl-BE"/>
        </w:rPr>
        <w:t>-</w:t>
      </w:r>
      <w:r w:rsidR="005F5041">
        <w:rPr>
          <w:rFonts w:eastAsia="Arial" w:cs="Arial"/>
          <w:sz w:val="24"/>
          <w:lang w:val="nl-BE" w:eastAsia="nl-BE"/>
        </w:rPr>
        <w:t xml:space="preserve">5A. </w:t>
      </w:r>
    </w:p>
    <w:p w:rsidR="00F36A9E" w:rsidRDefault="00F36A9E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sz w:val="24"/>
          <w:lang w:val="nl-BE" w:eastAsia="nl-BE"/>
        </w:rPr>
      </w:pPr>
    </w:p>
    <w:p w:rsidR="00B53939" w:rsidRDefault="00B53939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sz w:val="24"/>
          <w:lang w:val="nl-BE" w:eastAsia="nl-BE"/>
        </w:rPr>
      </w:pPr>
    </w:p>
    <w:p w:rsidR="00B53939" w:rsidRDefault="00F27D3C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(Temp</w:t>
      </w:r>
      <w:r w:rsidR="005A0666">
        <w:rPr>
          <w:rFonts w:eastAsia="Arial" w:cs="Arial"/>
          <w:noProof w:val="0"/>
          <w:color w:val="000000"/>
          <w:sz w:val="24"/>
          <w:lang w:val="nl-BE" w:eastAsia="nl-BE"/>
        </w:rPr>
        <w:t xml:space="preserve"> 58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) 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Annex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="00073BA4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 w:rsidR="00073BA4">
        <w:rPr>
          <w:rFonts w:eastAsia="Arial" w:cs="Arial"/>
          <w:noProof w:val="0"/>
          <w:color w:val="000000"/>
          <w:sz w:val="24"/>
          <w:lang w:val="nl-BE" w:eastAsia="nl-BE"/>
        </w:rPr>
        <w:t xml:space="preserve">: </w:t>
      </w:r>
      <w:r w:rsidR="00EC1BCB">
        <w:rPr>
          <w:rFonts w:eastAsia="Arial" w:cs="Arial"/>
          <w:sz w:val="24"/>
          <w:lang w:val="nl-BE" w:eastAsia="nl-BE"/>
        </w:rPr>
        <w:t xml:space="preserve"> Updated work plan for AI9.1 b.</w:t>
      </w:r>
    </w:p>
    <w:p w:rsidR="00373F96" w:rsidRDefault="00373F96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B53939" w:rsidRPr="00BD4B8D" w:rsidRDefault="00EC1BCB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BD4B8D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General </w:t>
      </w:r>
      <w:r w:rsidR="00F36A9E" w:rsidRPr="00BD4B8D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points</w:t>
      </w:r>
    </w:p>
    <w:p w:rsidR="00B53939" w:rsidRDefault="00B53939" w:rsidP="00B53939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B53939" w:rsidRDefault="00452293" w:rsidP="0091397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The only administration that can be considered supportive towards proper treatment of the Amateur Services in this work is Germany. It remains the case that further support </w:t>
      </w:r>
      <w:r w:rsidR="00C21618">
        <w:rPr>
          <w:rFonts w:eastAsia="Arial" w:cs="Arial"/>
          <w:noProof w:val="0"/>
          <w:color w:val="000000"/>
          <w:sz w:val="24"/>
          <w:lang w:val="nl-BE" w:eastAsia="nl-BE"/>
        </w:rPr>
        <w:t>would be beneficial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="00C21618">
        <w:rPr>
          <w:rFonts w:eastAsia="Arial" w:cs="Arial"/>
          <w:noProof w:val="0"/>
          <w:color w:val="000000"/>
          <w:sz w:val="24"/>
          <w:lang w:val="nl-BE" w:eastAsia="nl-BE"/>
        </w:rPr>
        <w:t>especially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from outside CEPT</w:t>
      </w:r>
      <w:r w:rsidR="00C21618">
        <w:rPr>
          <w:rFonts w:eastAsia="Arial" w:cs="Arial"/>
          <w:noProof w:val="0"/>
          <w:color w:val="000000"/>
          <w:sz w:val="24"/>
          <w:lang w:val="nl-BE" w:eastAsia="nl-BE"/>
        </w:rPr>
        <w:t>.</w:t>
      </w:r>
    </w:p>
    <w:p w:rsidR="001D0CAB" w:rsidRDefault="001D0CAB" w:rsidP="0091397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1D0CAB" w:rsidRDefault="001D0CAB" w:rsidP="0091397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1F6895" w:rsidRPr="001F6895" w:rsidRDefault="001F6895" w:rsidP="001F6895">
      <w:pPr>
        <w:pStyle w:val="ListParagraph"/>
        <w:numPr>
          <w:ilvl w:val="0"/>
          <w:numId w:val="40"/>
        </w:numPr>
        <w:spacing w:before="0" w:after="5" w:line="249" w:lineRule="auto"/>
        <w:jc w:val="left"/>
        <w:textboxTightWrap w:val="none"/>
        <w:rPr>
          <w:rFonts w:eastAsia="Arial" w:cs="Arial"/>
          <w:noProof w:val="0"/>
          <w:color w:val="000000"/>
          <w:sz w:val="24"/>
          <w:u w:val="single"/>
          <w:lang w:val="nl-BE" w:eastAsia="nl-BE"/>
        </w:rPr>
      </w:pPr>
      <w:r w:rsidRPr="001F6895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WRC23 AI </w:t>
      </w: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1.18 </w:t>
      </w:r>
      <w:r w:rsidRPr="001F6895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(RNSS and Amateur services coexistence)</w:t>
      </w:r>
    </w:p>
    <w:p w:rsidR="00F36A9E" w:rsidRDefault="00F36A9E" w:rsidP="00232EAC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82480B" w:rsidRPr="00BD4B8D" w:rsidRDefault="001F6895" w:rsidP="00091EC3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Background</w:t>
      </w:r>
    </w:p>
    <w:p w:rsidR="00452293" w:rsidRDefault="00452293" w:rsidP="001F6895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1F6895" w:rsidRDefault="001F6895" w:rsidP="001F6895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As detailed in the report from WRC23 CPM-1, ITU-R </w:t>
      </w:r>
      <w:r w:rsidRPr="001F6895">
        <w:rPr>
          <w:rFonts w:eastAsia="Arial" w:cs="Arial"/>
          <w:noProof w:val="0"/>
          <w:color w:val="000000"/>
          <w:sz w:val="24"/>
          <w:lang w:val="nl-BE" w:eastAsia="nl-BE"/>
        </w:rPr>
        <w:t>WP</w:t>
      </w:r>
      <w:r w:rsidR="00D36A8E">
        <w:rPr>
          <w:rFonts w:eastAsia="Arial" w:cs="Arial"/>
          <w:noProof w:val="0"/>
          <w:color w:val="000000"/>
          <w:sz w:val="24"/>
          <w:lang w:val="nl-BE" w:eastAsia="nl-BE"/>
        </w:rPr>
        <w:t>-</w:t>
      </w:r>
      <w:r w:rsidRPr="001F6895">
        <w:rPr>
          <w:rFonts w:eastAsia="Arial" w:cs="Arial"/>
          <w:noProof w:val="0"/>
          <w:color w:val="000000"/>
          <w:sz w:val="24"/>
          <w:lang w:val="nl-BE" w:eastAsia="nl-BE"/>
        </w:rPr>
        <w:t xml:space="preserve">4C is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also </w:t>
      </w:r>
      <w:r w:rsidRPr="001F6895">
        <w:rPr>
          <w:rFonts w:eastAsia="Arial" w:cs="Arial"/>
          <w:noProof w:val="0"/>
          <w:color w:val="000000"/>
          <w:sz w:val="24"/>
          <w:lang w:val="nl-BE" w:eastAsia="nl-BE"/>
        </w:rPr>
        <w:t xml:space="preserve">the responsible working party for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developing the studies identified under </w:t>
      </w:r>
      <w:r w:rsidRPr="00452293">
        <w:rPr>
          <w:rFonts w:eastAsia="Arial" w:cs="Arial"/>
          <w:i/>
          <w:noProof w:val="0"/>
          <w:color w:val="000000"/>
          <w:sz w:val="24"/>
          <w:lang w:val="nl-BE" w:eastAsia="nl-BE"/>
        </w:rPr>
        <w:t xml:space="preserve">invites </w:t>
      </w:r>
      <w:r w:rsidR="00452293" w:rsidRPr="00452293">
        <w:rPr>
          <w:rFonts w:eastAsia="Arial" w:cs="Arial"/>
          <w:i/>
          <w:noProof w:val="0"/>
          <w:color w:val="000000"/>
          <w:sz w:val="24"/>
          <w:lang w:val="nl-BE" w:eastAsia="nl-BE"/>
        </w:rPr>
        <w:t>1,</w:t>
      </w:r>
      <w:r w:rsidRPr="00452293">
        <w:rPr>
          <w:rFonts w:eastAsia="Arial" w:cs="Arial"/>
          <w:i/>
          <w:noProof w:val="0"/>
          <w:color w:val="000000"/>
          <w:sz w:val="24"/>
          <w:lang w:val="nl-BE" w:eastAsia="nl-BE"/>
        </w:rPr>
        <w:t>2</w:t>
      </w:r>
      <w:r w:rsidR="00452293" w:rsidRPr="00452293">
        <w:rPr>
          <w:rFonts w:eastAsia="Arial" w:cs="Arial"/>
          <w:i/>
          <w:noProof w:val="0"/>
          <w:color w:val="000000"/>
          <w:sz w:val="24"/>
          <w:lang w:val="nl-BE" w:eastAsia="nl-BE"/>
        </w:rPr>
        <w:t xml:space="preserve"> and 3</w:t>
      </w:r>
      <w:r w:rsidRPr="00452293">
        <w:rPr>
          <w:rFonts w:eastAsia="Arial" w:cs="Arial"/>
          <w:noProof w:val="0"/>
          <w:color w:val="000000"/>
          <w:sz w:val="24"/>
          <w:lang w:val="nl-BE" w:eastAsia="nl-BE"/>
        </w:rPr>
        <w:t xml:space="preserve">  </w:t>
      </w:r>
      <w:r w:rsidRPr="00D36A8E">
        <w:rPr>
          <w:rFonts w:eastAsia="Arial" w:cs="Arial"/>
          <w:noProof w:val="0"/>
          <w:color w:val="000000"/>
          <w:sz w:val="24"/>
          <w:lang w:val="nl-BE" w:eastAsia="nl-BE"/>
        </w:rPr>
        <w:t xml:space="preserve">of </w:t>
      </w:r>
      <w:r w:rsidRPr="00452293">
        <w:rPr>
          <w:rFonts w:eastAsia="Arial" w:cs="Arial"/>
          <w:b/>
          <w:noProof w:val="0"/>
          <w:color w:val="000000"/>
          <w:sz w:val="24"/>
          <w:lang w:val="nl-BE" w:eastAsia="nl-BE"/>
        </w:rPr>
        <w:t xml:space="preserve">Resolution </w:t>
      </w:r>
      <w:r w:rsidR="00D36A8E" w:rsidRPr="00452293">
        <w:rPr>
          <w:rFonts w:eastAsia="Arial" w:cs="Arial"/>
          <w:b/>
          <w:noProof w:val="0"/>
          <w:color w:val="000000"/>
          <w:sz w:val="24"/>
          <w:lang w:val="nl-BE" w:eastAsia="nl-BE"/>
        </w:rPr>
        <w:t>248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on </w:t>
      </w:r>
      <w:r w:rsidRPr="00D36A8E">
        <w:rPr>
          <w:rFonts w:eastAsia="Arial" w:cs="Arial"/>
          <w:b/>
          <w:noProof w:val="0"/>
          <w:color w:val="000000"/>
          <w:sz w:val="24"/>
          <w:lang w:val="nl-BE" w:eastAsia="nl-BE"/>
        </w:rPr>
        <w:t xml:space="preserve">WRC23 AI </w:t>
      </w:r>
      <w:r w:rsidR="00D36A8E" w:rsidRPr="00D36A8E">
        <w:rPr>
          <w:rFonts w:eastAsia="Arial" w:cs="Arial"/>
          <w:b/>
          <w:noProof w:val="0"/>
          <w:color w:val="000000"/>
          <w:sz w:val="24"/>
          <w:lang w:val="nl-BE" w:eastAsia="nl-BE"/>
        </w:rPr>
        <w:t xml:space="preserve">1.18 </w:t>
      </w:r>
      <w:r w:rsidRPr="00D36A8E">
        <w:rPr>
          <w:rFonts w:eastAsia="Arial" w:cs="Arial"/>
          <w:b/>
          <w:noProof w:val="0"/>
          <w:color w:val="000000"/>
          <w:sz w:val="24"/>
          <w:lang w:val="nl-BE" w:eastAsia="nl-BE"/>
        </w:rPr>
        <w:t>(</w:t>
      </w:r>
      <w:r w:rsidR="00D36A8E" w:rsidRPr="00D36A8E">
        <w:rPr>
          <w:rFonts w:eastAsia="Arial" w:cs="Arial"/>
          <w:b/>
          <w:noProof w:val="0"/>
          <w:color w:val="000000"/>
          <w:sz w:val="24"/>
          <w:lang w:val="nl-BE" w:eastAsia="nl-BE"/>
        </w:rPr>
        <w:t>spectrum needs and potential new allocations to the mobile-satellite service</w:t>
      </w:r>
      <w:r w:rsidRPr="00D36A8E">
        <w:rPr>
          <w:rFonts w:eastAsia="Arial" w:cs="Arial"/>
          <w:b/>
          <w:noProof w:val="0"/>
          <w:color w:val="000000"/>
          <w:sz w:val="24"/>
          <w:lang w:val="nl-BE" w:eastAsia="nl-BE"/>
        </w:rPr>
        <w:t>).</w:t>
      </w:r>
      <w:r w:rsidR="00452293">
        <w:rPr>
          <w:rFonts w:eastAsia="Arial" w:cs="Arial"/>
          <w:b/>
          <w:noProof w:val="0"/>
          <w:color w:val="000000"/>
          <w:sz w:val="24"/>
          <w:lang w:val="nl-BE" w:eastAsia="nl-BE"/>
        </w:rPr>
        <w:t xml:space="preserve"> </w:t>
      </w:r>
      <w:r w:rsidR="00452293" w:rsidRPr="00452293">
        <w:rPr>
          <w:rFonts w:eastAsia="Arial" w:cs="Arial"/>
          <w:noProof w:val="0"/>
          <w:color w:val="000000"/>
          <w:sz w:val="24"/>
          <w:lang w:val="nl-BE" w:eastAsia="nl-BE"/>
        </w:rPr>
        <w:t>The frequency range 3 300-3 315 MHz, 3 385-3 400 MHz in Region 2 is within the scope.</w:t>
      </w:r>
    </w:p>
    <w:p w:rsidR="00452293" w:rsidRDefault="00452293" w:rsidP="001F6895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452293" w:rsidRDefault="00452293" w:rsidP="001F6895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The Amateur Service has a secondary allocation in this range.</w:t>
      </w:r>
    </w:p>
    <w:p w:rsidR="001F6895" w:rsidRDefault="001F6895" w:rsidP="001F6895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452293" w:rsidRPr="00FA3CF1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IARU objectives</w:t>
      </w:r>
    </w:p>
    <w:p w:rsidR="00452293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452293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None were specifically identified for this meeting but the topic was monitored.</w:t>
      </w:r>
    </w:p>
    <w:p w:rsid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</w:p>
    <w:p w:rsid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Meeting Activity</w:t>
      </w:r>
    </w:p>
    <w:p w:rsid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 w:rsidRPr="00E60EFC">
        <w:rPr>
          <w:rFonts w:eastAsia="Arial" w:cs="Arial"/>
          <w:noProof w:val="0"/>
          <w:color w:val="000000"/>
          <w:sz w:val="24"/>
          <w:lang w:val="nl-BE" w:eastAsia="nl-BE"/>
        </w:rPr>
        <w:t xml:space="preserve">The </w:t>
      </w:r>
      <w:r w:rsidR="00332FDA">
        <w:rPr>
          <w:rFonts w:eastAsia="Arial" w:cs="Arial"/>
          <w:noProof w:val="0"/>
          <w:color w:val="000000"/>
          <w:sz w:val="24"/>
          <w:lang w:val="nl-BE" w:eastAsia="nl-BE"/>
        </w:rPr>
        <w:t>meeting</w:t>
      </w:r>
      <w:r w:rsidRPr="00E60EFC">
        <w:rPr>
          <w:rFonts w:eastAsia="Arial" w:cs="Arial"/>
          <w:noProof w:val="0"/>
          <w:color w:val="000000"/>
          <w:sz w:val="24"/>
          <w:lang w:val="nl-BE" w:eastAsia="nl-BE"/>
        </w:rPr>
        <w:t xml:space="preserve"> activity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focussed</w:t>
      </w:r>
      <w:r w:rsidRPr="00E60EFC">
        <w:rPr>
          <w:rFonts w:eastAsia="Arial" w:cs="Arial"/>
          <w:noProof w:val="0"/>
          <w:color w:val="000000"/>
          <w:sz w:val="24"/>
          <w:lang w:val="nl-BE" w:eastAsia="nl-BE"/>
        </w:rPr>
        <w:t xml:space="preserve"> on estimating spectrum requirements and </w:t>
      </w:r>
      <w:r w:rsidR="002D3062">
        <w:rPr>
          <w:rFonts w:eastAsia="Arial" w:cs="Arial"/>
          <w:noProof w:val="0"/>
          <w:color w:val="000000"/>
          <w:sz w:val="24"/>
          <w:lang w:val="nl-BE" w:eastAsia="nl-BE"/>
        </w:rPr>
        <w:t>sharing/</w:t>
      </w:r>
      <w:r w:rsidRPr="00E60EFC">
        <w:rPr>
          <w:rFonts w:eastAsia="Arial" w:cs="Arial"/>
          <w:noProof w:val="0"/>
          <w:color w:val="000000"/>
          <w:sz w:val="24"/>
          <w:lang w:val="nl-BE" w:eastAsia="nl-BE"/>
        </w:rPr>
        <w:t>compatibility requirements.</w:t>
      </w:r>
      <w:r w:rsidR="003775DC">
        <w:rPr>
          <w:rFonts w:eastAsia="Arial" w:cs="Arial"/>
          <w:noProof w:val="0"/>
          <w:color w:val="000000"/>
          <w:sz w:val="24"/>
          <w:lang w:val="nl-BE" w:eastAsia="nl-BE"/>
        </w:rPr>
        <w:t xml:space="preserve"> Two draft reports are under developm</w:t>
      </w:r>
      <w:r w:rsidR="002D3062">
        <w:rPr>
          <w:rFonts w:eastAsia="Arial" w:cs="Arial"/>
          <w:noProof w:val="0"/>
          <w:color w:val="000000"/>
          <w:sz w:val="24"/>
          <w:lang w:val="nl-BE" w:eastAsia="nl-BE"/>
        </w:rPr>
        <w:t>en</w:t>
      </w:r>
      <w:r w:rsidR="003775DC">
        <w:rPr>
          <w:rFonts w:eastAsia="Arial" w:cs="Arial"/>
          <w:noProof w:val="0"/>
          <w:color w:val="000000"/>
          <w:sz w:val="24"/>
          <w:lang w:val="nl-BE" w:eastAsia="nl-BE"/>
        </w:rPr>
        <w:t>t [NB_MSS] relating to spectrum needs and [NB.MSS compatibility] for the compat</w:t>
      </w:r>
      <w:r w:rsidR="00DE46CC">
        <w:rPr>
          <w:rFonts w:eastAsia="Arial" w:cs="Arial"/>
          <w:noProof w:val="0"/>
          <w:color w:val="000000"/>
          <w:sz w:val="24"/>
          <w:lang w:val="nl-BE" w:eastAsia="nl-BE"/>
        </w:rPr>
        <w:t>i</w:t>
      </w:r>
      <w:r w:rsidR="003775DC">
        <w:rPr>
          <w:rFonts w:eastAsia="Arial" w:cs="Arial"/>
          <w:noProof w:val="0"/>
          <w:color w:val="000000"/>
          <w:sz w:val="24"/>
          <w:lang w:val="nl-BE" w:eastAsia="nl-BE"/>
        </w:rPr>
        <w:t>bility studies in the various bands under the scope of the Resolution.</w:t>
      </w:r>
    </w:p>
    <w:p w:rsid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E60EFC" w:rsidRPr="00E60EFC" w:rsidRDefault="00E60EFC" w:rsidP="00E60EFC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A correspondence group will be convened ahead of the next meeting and IARU will monitor.</w:t>
      </w:r>
    </w:p>
    <w:p w:rsidR="00452293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452293" w:rsidRPr="00FA3CF1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Summary of the meeting outputs relevant to AI </w:t>
      </w:r>
      <w:r w:rsidR="004E08D9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1.18</w:t>
      </w:r>
      <w:r w:rsidRPr="00FA3CF1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 </w:t>
      </w:r>
    </w:p>
    <w:p w:rsidR="00452293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b/>
          <w:noProof w:val="0"/>
          <w:color w:val="000000"/>
          <w:sz w:val="24"/>
          <w:lang w:val="nl-BE" w:eastAsia="nl-BE"/>
        </w:rPr>
      </w:pPr>
    </w:p>
    <w:p w:rsidR="00452293" w:rsidRDefault="00332FDA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(Temp 46) </w:t>
      </w:r>
      <w:r w:rsidR="00452293">
        <w:rPr>
          <w:rFonts w:eastAsia="Arial" w:cs="Arial"/>
          <w:noProof w:val="0"/>
          <w:color w:val="000000"/>
          <w:sz w:val="24"/>
          <w:lang w:val="nl-BE" w:eastAsia="nl-BE"/>
        </w:rPr>
        <w:t xml:space="preserve">Annex </w:t>
      </w:r>
      <w:r w:rsidR="00452293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 w:rsidR="00452293"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="00452293"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 w:rsidR="00452293">
        <w:rPr>
          <w:rFonts w:eastAsia="Arial" w:cs="Arial"/>
          <w:noProof w:val="0"/>
          <w:color w:val="000000"/>
          <w:sz w:val="24"/>
          <w:lang w:val="nl-BE" w:eastAsia="nl-BE"/>
        </w:rPr>
        <w:t xml:space="preserve">: Working document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on s</w:t>
      </w:r>
      <w:r w:rsidRPr="00332FDA">
        <w:rPr>
          <w:rFonts w:eastAsia="Arial" w:cs="Arial"/>
          <w:noProof w:val="0"/>
          <w:color w:val="000000"/>
          <w:sz w:val="24"/>
          <w:lang w:val="nl-BE" w:eastAsia="nl-BE"/>
        </w:rPr>
        <w:t>tudies relating to spectrum needs and potential new allocations to the mobile-satellite service in the frequency bands 1 695-1 710 MHz, 2 010-2 025 MHz, 3 300-3 315 MHz and 3 385-3 400 MHz for future development of narrowband mobile-satellite systems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.</w:t>
      </w:r>
    </w:p>
    <w:p w:rsidR="00332FDA" w:rsidRDefault="00332FDA" w:rsidP="00332FDA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332FDA" w:rsidRDefault="00332FDA" w:rsidP="00332FDA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(Temp 47) Annex </w:t>
      </w:r>
      <w:r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[TBD]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 to the chairman’s report </w:t>
      </w:r>
      <w:r w:rsidRPr="00073BA4">
        <w:rPr>
          <w:rFonts w:eastAsia="Arial" w:cs="Arial"/>
          <w:noProof w:val="0"/>
          <w:color w:val="000000"/>
          <w:sz w:val="24"/>
          <w:highlight w:val="yellow"/>
          <w:lang w:val="nl-BE" w:eastAsia="nl-BE"/>
        </w:rPr>
        <w:t>[4C/yyy]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: Working document on</w:t>
      </w:r>
      <w:r w:rsidRPr="00332FDA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sharing and c</w:t>
      </w:r>
      <w:r w:rsidRPr="00332FDA">
        <w:rPr>
          <w:rFonts w:eastAsia="Arial" w:cs="Arial"/>
          <w:noProof w:val="0"/>
          <w:color w:val="000000"/>
          <w:sz w:val="24"/>
          <w:lang w:val="nl-BE" w:eastAsia="nl-BE"/>
        </w:rPr>
        <w:t>ompatibility studies for Narrowband MSS with incumbent services in the frequency bands 1 695-1 710 MHz, 2 010-2 025 MHz, 3 300-3 315 MHz and 3 385-3 400 MHz under WRC-23 agenda item 1.18</w:t>
      </w:r>
    </w:p>
    <w:p w:rsidR="00452293" w:rsidRDefault="00452293" w:rsidP="00452293">
      <w:pPr>
        <w:spacing w:before="0" w:after="5" w:line="249" w:lineRule="auto"/>
        <w:ind w:left="10" w:hanging="10"/>
        <w:jc w:val="left"/>
        <w:textboxTightWrap w:val="none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DF5444" w:rsidRDefault="00DF5444" w:rsidP="00452293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82480B" w:rsidRPr="00452293" w:rsidRDefault="0082480B" w:rsidP="00452293">
      <w:pPr>
        <w:pStyle w:val="ListParagraph"/>
        <w:keepNext/>
        <w:keepLines/>
        <w:numPr>
          <w:ilvl w:val="0"/>
          <w:numId w:val="40"/>
        </w:numPr>
        <w:spacing w:before="0" w:after="0" w:line="259" w:lineRule="auto"/>
        <w:jc w:val="left"/>
        <w:textboxTightWrap w:val="none"/>
        <w:outlineLvl w:val="0"/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</w:pPr>
      <w:r w:rsidRPr="00452293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Next </w:t>
      </w:r>
      <w:r w:rsidR="00D36A8E" w:rsidRPr="00452293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 xml:space="preserve">WP-4C </w:t>
      </w:r>
      <w:r w:rsidRPr="00452293">
        <w:rPr>
          <w:rFonts w:eastAsia="Arial" w:cs="Arial"/>
          <w:b/>
          <w:noProof w:val="0"/>
          <w:color w:val="000000"/>
          <w:sz w:val="24"/>
          <w:u w:val="single"/>
          <w:lang w:val="nl-BE" w:eastAsia="nl-BE"/>
        </w:rPr>
        <w:t>meeting</w:t>
      </w:r>
    </w:p>
    <w:p w:rsidR="004E08D9" w:rsidRDefault="004E08D9" w:rsidP="00091EC3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noProof w:val="0"/>
          <w:color w:val="000000"/>
          <w:sz w:val="24"/>
          <w:lang w:val="nl-BE" w:eastAsia="nl-BE"/>
        </w:rPr>
      </w:pPr>
    </w:p>
    <w:p w:rsidR="0082480B" w:rsidRPr="0082480B" w:rsidRDefault="00DF5444" w:rsidP="00091EC3">
      <w:pPr>
        <w:keepNext/>
        <w:keepLines/>
        <w:spacing w:before="0" w:after="0" w:line="259" w:lineRule="auto"/>
        <w:ind w:left="10"/>
        <w:jc w:val="left"/>
        <w:textboxTightWrap w:val="none"/>
        <w:outlineLvl w:val="0"/>
        <w:rPr>
          <w:rFonts w:eastAsia="Arial" w:cs="Arial"/>
          <w:noProof w:val="0"/>
          <w:color w:val="000000"/>
          <w:sz w:val="24"/>
          <w:lang w:val="nl-BE" w:eastAsia="nl-BE"/>
        </w:rPr>
      </w:pPr>
      <w:r>
        <w:rPr>
          <w:rFonts w:eastAsia="Arial" w:cs="Arial"/>
          <w:noProof w:val="0"/>
          <w:color w:val="000000"/>
          <w:sz w:val="24"/>
          <w:lang w:val="nl-BE" w:eastAsia="nl-BE"/>
        </w:rPr>
        <w:t>5</w:t>
      </w:r>
      <w:r w:rsidR="0082480B" w:rsidRPr="0082480B">
        <w:rPr>
          <w:rFonts w:eastAsia="Arial" w:cs="Arial"/>
          <w:noProof w:val="0"/>
          <w:color w:val="000000"/>
          <w:sz w:val="24"/>
          <w:lang w:val="nl-BE" w:eastAsia="nl-BE"/>
        </w:rPr>
        <w:t xml:space="preserve"> –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>9</w:t>
      </w:r>
      <w:r w:rsidR="0082480B" w:rsidRPr="0082480B">
        <w:rPr>
          <w:rFonts w:eastAsia="Arial" w:cs="Arial"/>
          <w:noProof w:val="0"/>
          <w:color w:val="000000"/>
          <w:sz w:val="24"/>
          <w:lang w:val="nl-BE" w:eastAsia="nl-BE"/>
        </w:rPr>
        <w:t xml:space="preserve"> </w:t>
      </w:r>
      <w:r>
        <w:rPr>
          <w:rFonts w:eastAsia="Arial" w:cs="Arial"/>
          <w:noProof w:val="0"/>
          <w:color w:val="000000"/>
          <w:sz w:val="24"/>
          <w:lang w:val="nl-BE" w:eastAsia="nl-BE"/>
        </w:rPr>
        <w:t xml:space="preserve">July </w:t>
      </w:r>
      <w:r w:rsidR="0082480B" w:rsidRPr="0082480B">
        <w:rPr>
          <w:rFonts w:eastAsia="Arial" w:cs="Arial"/>
          <w:noProof w:val="0"/>
          <w:color w:val="000000"/>
          <w:sz w:val="24"/>
          <w:lang w:val="nl-BE" w:eastAsia="nl-BE"/>
        </w:rPr>
        <w:t>2021</w:t>
      </w:r>
    </w:p>
    <w:sectPr w:rsidR="0082480B" w:rsidRPr="0082480B" w:rsidSect="003730CF">
      <w:pgSz w:w="11907" w:h="16840" w:code="9"/>
      <w:pgMar w:top="1440" w:right="1134" w:bottom="1440" w:left="1134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6BE992" w16cid:durableId="21922657"/>
  <w16cid:commentId w16cid:paraId="31D866A3" w16cid:durableId="2192267B"/>
  <w16cid:commentId w16cid:paraId="1F8A2262" w16cid:durableId="218FC59C"/>
  <w16cid:commentId w16cid:paraId="111A3B32" w16cid:durableId="218FC4DB"/>
  <w16cid:commentId w16cid:paraId="3BD8C3B8" w16cid:durableId="218F7FC9"/>
  <w16cid:commentId w16cid:paraId="09C1801F" w16cid:durableId="219225F7"/>
  <w16cid:commentId w16cid:paraId="16D0DDEC" w16cid:durableId="219225F8"/>
  <w16cid:commentId w16cid:paraId="07F2BD58" w16cid:durableId="218FC650"/>
  <w16cid:commentId w16cid:paraId="3C29F31E" w16cid:durableId="218FC65A"/>
  <w16cid:commentId w16cid:paraId="7B4C028F" w16cid:durableId="218FCABB"/>
  <w16cid:commentId w16cid:paraId="45562F45" w16cid:durableId="218F7FCE"/>
  <w16cid:commentId w16cid:paraId="0D6B9047" w16cid:durableId="218FCB29"/>
  <w16cid:commentId w16cid:paraId="00572F59" w16cid:durableId="218F7FD1"/>
  <w16cid:commentId w16cid:paraId="01B3FEAF" w16cid:durableId="218F7FD3"/>
  <w16cid:commentId w16cid:paraId="713E1E4B" w16cid:durableId="218F7FD4"/>
  <w16cid:commentId w16cid:paraId="771D0F38" w16cid:durableId="218F7FD5"/>
  <w16cid:commentId w16cid:paraId="30DDBE5F" w16cid:durableId="218F7FD6"/>
  <w16cid:commentId w16cid:paraId="45DD130F" w16cid:durableId="218F7FD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2AE" w:rsidRDefault="005232AE" w:rsidP="008A54FC">
      <w:r>
        <w:separator/>
      </w:r>
    </w:p>
  </w:endnote>
  <w:endnote w:type="continuationSeparator" w:id="0">
    <w:p w:rsidR="005232AE" w:rsidRDefault="005232AE" w:rsidP="008A5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altName w:val="Times New Roman"/>
    <w:panose1 w:val="020B0704020202020204"/>
    <w:charset w:val="59"/>
    <w:family w:val="auto"/>
    <w:pitch w:val="variable"/>
    <w:sig w:usb0="00000201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2AE" w:rsidRDefault="005232AE" w:rsidP="008A54FC">
      <w:r>
        <w:separator/>
      </w:r>
    </w:p>
  </w:footnote>
  <w:footnote w:type="continuationSeparator" w:id="0">
    <w:p w:rsidR="005232AE" w:rsidRDefault="005232AE" w:rsidP="008A5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25.75pt;height:59.25pt" o:bullet="t">
        <v:imagedata r:id="rId1" o:title="Editor's Note"/>
      </v:shape>
    </w:pict>
  </w:numPicBullet>
  <w:abstractNum w:abstractNumId="0" w15:restartNumberingAfterBreak="0">
    <w:nsid w:val="01250525"/>
    <w:multiLevelType w:val="hybridMultilevel"/>
    <w:tmpl w:val="36E6A3C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E244D"/>
    <w:multiLevelType w:val="hybridMultilevel"/>
    <w:tmpl w:val="C0A2A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735C2"/>
    <w:multiLevelType w:val="hybridMultilevel"/>
    <w:tmpl w:val="76FAF0F2"/>
    <w:lvl w:ilvl="0" w:tplc="82A449E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E636F"/>
    <w:multiLevelType w:val="hybridMultilevel"/>
    <w:tmpl w:val="D38AED2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97C5F"/>
    <w:multiLevelType w:val="hybridMultilevel"/>
    <w:tmpl w:val="8B1402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165E7"/>
    <w:multiLevelType w:val="multilevel"/>
    <w:tmpl w:val="1956684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FEB4A7C"/>
    <w:multiLevelType w:val="hybridMultilevel"/>
    <w:tmpl w:val="B96CE56A"/>
    <w:lvl w:ilvl="0" w:tplc="91C4760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D2232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0078E"/>
    <w:multiLevelType w:val="hybridMultilevel"/>
    <w:tmpl w:val="F0CE98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682D9B"/>
    <w:multiLevelType w:val="hybridMultilevel"/>
    <w:tmpl w:val="DC869A4A"/>
    <w:lvl w:ilvl="0" w:tplc="49E2F86C">
      <w:start w:val="1"/>
      <w:numFmt w:val="decimal"/>
      <w:pStyle w:val="body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B1409F7"/>
    <w:multiLevelType w:val="hybridMultilevel"/>
    <w:tmpl w:val="F1DC1B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07536"/>
    <w:multiLevelType w:val="hybridMultilevel"/>
    <w:tmpl w:val="F5488E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A87A02"/>
    <w:multiLevelType w:val="hybridMultilevel"/>
    <w:tmpl w:val="31F01982"/>
    <w:lvl w:ilvl="0" w:tplc="ED126E1C">
      <w:start w:val="1"/>
      <w:numFmt w:val="bullet"/>
      <w:pStyle w:val="ECCBulletsLv1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color w:val="D2232A"/>
      </w:rPr>
    </w:lvl>
    <w:lvl w:ilvl="1" w:tplc="04090003">
      <w:start w:val="1"/>
      <w:numFmt w:val="bullet"/>
      <w:lvlText w:val="o"/>
      <w:lvlJc w:val="left"/>
      <w:pPr>
        <w:tabs>
          <w:tab w:val="num" w:pos="419"/>
        </w:tabs>
        <w:ind w:left="419" w:hanging="360"/>
      </w:pPr>
      <w:rPr>
        <w:rFonts w:ascii="Courier New" w:hAnsi="Courier New" w:cs="Arial Bold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39"/>
        </w:tabs>
        <w:ind w:left="113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1859"/>
        </w:tabs>
        <w:ind w:left="185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2579"/>
        </w:tabs>
        <w:ind w:left="2579" w:hanging="360"/>
      </w:pPr>
      <w:rPr>
        <w:rFonts w:ascii="Courier New" w:hAnsi="Courier New" w:cs="Arial Bold" w:hint="default"/>
      </w:rPr>
    </w:lvl>
    <w:lvl w:ilvl="5" w:tplc="04090005">
      <w:start w:val="1"/>
      <w:numFmt w:val="bullet"/>
      <w:lvlText w:val=""/>
      <w:lvlJc w:val="left"/>
      <w:pPr>
        <w:tabs>
          <w:tab w:val="num" w:pos="3299"/>
        </w:tabs>
        <w:ind w:left="329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019"/>
        </w:tabs>
        <w:ind w:left="401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4739"/>
        </w:tabs>
        <w:ind w:left="4739" w:hanging="360"/>
      </w:pPr>
      <w:rPr>
        <w:rFonts w:ascii="Courier New" w:hAnsi="Courier New" w:cs="Arial Bold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59"/>
        </w:tabs>
        <w:ind w:left="5459" w:hanging="360"/>
      </w:pPr>
      <w:rPr>
        <w:rFonts w:ascii="Wingdings" w:hAnsi="Wingdings" w:hint="default"/>
      </w:rPr>
    </w:lvl>
  </w:abstractNum>
  <w:abstractNum w:abstractNumId="12" w15:restartNumberingAfterBreak="0">
    <w:nsid w:val="212F4188"/>
    <w:multiLevelType w:val="multilevel"/>
    <w:tmpl w:val="169232EE"/>
    <w:lvl w:ilvl="0">
      <w:start w:val="1"/>
      <w:numFmt w:val="decimal"/>
      <w:pStyle w:val="ECCAnnexheading1"/>
      <w:suff w:val="space"/>
      <w:lvlText w:val="ANNEX %1:"/>
      <w:lvlJc w:val="left"/>
      <w:pPr>
        <w:ind w:left="0" w:firstLine="0"/>
      </w:pPr>
      <w:rPr>
        <w:rFonts w:ascii="Arial" w:hAnsi="Arial" w:hint="default"/>
        <w:b/>
        <w:bCs w:val="0"/>
        <w:i w:val="0"/>
        <w:iCs w:val="0"/>
        <w:smallCaps w:val="0"/>
        <w:strike w:val="0"/>
        <w:dstrike w:val="0"/>
        <w:vanish w:val="0"/>
        <w:color w:val="D2232A"/>
        <w:spacing w:val="0"/>
        <w:position w:val="0"/>
        <w:sz w:val="20"/>
        <w:u w:val="none"/>
        <w:vertAlign w:val="baseline"/>
        <w:em w:val="none"/>
      </w:rPr>
    </w:lvl>
    <w:lvl w:ilvl="1">
      <w:start w:val="1"/>
      <w:numFmt w:val="decimal"/>
      <w:pStyle w:val="ECCAnnexheading2"/>
      <w:suff w:val="space"/>
      <w:lvlText w:val="A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ECCAnnexheading3"/>
      <w:lvlText w:val="A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ECCAnnexheading4"/>
      <w:lvlText w:val="A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233E3E64"/>
    <w:multiLevelType w:val="hybridMultilevel"/>
    <w:tmpl w:val="6EA2D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7A41B5"/>
    <w:multiLevelType w:val="multilevel"/>
    <w:tmpl w:val="742883D0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0A7C33"/>
    <w:multiLevelType w:val="hybridMultilevel"/>
    <w:tmpl w:val="81E804EC"/>
    <w:lvl w:ilvl="0" w:tplc="F3F6E784">
      <w:start w:val="1"/>
      <w:numFmt w:val="decimal"/>
      <w:lvlText w:val="Editor's Note %1:"/>
      <w:lvlJc w:val="left"/>
      <w:pPr>
        <w:tabs>
          <w:tab w:val="num" w:pos="1559"/>
        </w:tabs>
        <w:ind w:left="1559" w:hanging="1559"/>
      </w:pPr>
      <w:rPr>
        <w:rFonts w:hint="default"/>
        <w:caps w:val="0"/>
        <w:strike w:val="0"/>
        <w:dstrike w:val="0"/>
        <w:vanish w:val="0"/>
        <w:color w:val="auto"/>
        <w:u w:color="FFFF0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D2CAF"/>
    <w:multiLevelType w:val="multilevel"/>
    <w:tmpl w:val="F5CC330C"/>
    <w:lvl w:ilvl="0">
      <w:start w:val="1"/>
      <w:numFmt w:val="decimal"/>
      <w:pStyle w:val="ECCNumberedList"/>
      <w:lvlText w:val="%1.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 w:val="0"/>
        <w:i w:val="0"/>
        <w:color w:val="D2232A"/>
        <w:sz w:val="20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340"/>
      </w:pPr>
      <w:rPr>
        <w:rFonts w:ascii="Wingdings" w:hAnsi="Wingdings" w:hint="default"/>
        <w:color w:val="D2232A"/>
      </w:rPr>
    </w:lvl>
    <w:lvl w:ilvl="2">
      <w:start w:val="1"/>
      <w:numFmt w:val="bullet"/>
      <w:lvlText w:val=""/>
      <w:lvlJc w:val="left"/>
      <w:pPr>
        <w:tabs>
          <w:tab w:val="num" w:pos="1021"/>
        </w:tabs>
        <w:ind w:left="1021" w:hanging="341"/>
      </w:pPr>
      <w:rPr>
        <w:rFonts w:ascii="Wingdings" w:hAnsi="Wingdings" w:hint="default"/>
        <w:color w:val="D2232A"/>
      </w:rPr>
    </w:lvl>
    <w:lvl w:ilvl="3">
      <w:start w:val="1"/>
      <w:numFmt w:val="decimal"/>
      <w:lvlText w:val="(%4)"/>
      <w:lvlJc w:val="left"/>
      <w:pPr>
        <w:ind w:left="104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0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6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2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8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43" w:hanging="360"/>
      </w:pPr>
      <w:rPr>
        <w:rFonts w:hint="default"/>
      </w:rPr>
    </w:lvl>
  </w:abstractNum>
  <w:abstractNum w:abstractNumId="17" w15:restartNumberingAfterBreak="0">
    <w:nsid w:val="338E0754"/>
    <w:multiLevelType w:val="hybridMultilevel"/>
    <w:tmpl w:val="868417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2F1B68"/>
    <w:multiLevelType w:val="multilevel"/>
    <w:tmpl w:val="432EAE7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77" w:hanging="43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34D500C0"/>
    <w:multiLevelType w:val="hybridMultilevel"/>
    <w:tmpl w:val="1AA6B1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D752AF"/>
    <w:multiLevelType w:val="hybridMultilevel"/>
    <w:tmpl w:val="AF70039E"/>
    <w:lvl w:ilvl="0" w:tplc="21CA89E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9F55F0"/>
    <w:multiLevelType w:val="hybridMultilevel"/>
    <w:tmpl w:val="1B40D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163F7A"/>
    <w:multiLevelType w:val="multilevel"/>
    <w:tmpl w:val="251646CE"/>
    <w:lvl w:ilvl="0">
      <w:start w:val="9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  <w:color w:val="D2232A"/>
        <w:sz w:val="20"/>
        <w:szCs w:val="2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/>
        <w:i w:val="0"/>
        <w:sz w:val="2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004"/>
        </w:tabs>
        <w:ind w:left="1004" w:hanging="720"/>
      </w:pPr>
      <w:rPr>
        <w:rFonts w:ascii="Arial" w:hAnsi="Arial" w:hint="default"/>
        <w:b/>
        <w:i w:val="0"/>
        <w:caps w:val="0"/>
        <w:sz w:val="20"/>
        <w:szCs w:val="20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ascii="Arial" w:hAnsi="Arial" w:hint="default"/>
        <w:b w:val="0"/>
        <w:i/>
        <w:sz w:val="2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sz w:val="24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3E95121B"/>
    <w:multiLevelType w:val="hybridMultilevel"/>
    <w:tmpl w:val="733650C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23569B"/>
    <w:multiLevelType w:val="hybridMultilevel"/>
    <w:tmpl w:val="1BEC84E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800E3B"/>
    <w:multiLevelType w:val="hybridMultilevel"/>
    <w:tmpl w:val="35BA8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E6242A"/>
    <w:multiLevelType w:val="hybridMultilevel"/>
    <w:tmpl w:val="9146C086"/>
    <w:lvl w:ilvl="0" w:tplc="5D1C976A">
      <w:start w:val="1"/>
      <w:numFmt w:val="decimal"/>
      <w:pStyle w:val="ECCReference"/>
      <w:lvlText w:val="[%1]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  <w:color w:val="D2232A"/>
        <w:sz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6EC1B2A"/>
    <w:multiLevelType w:val="hybridMultilevel"/>
    <w:tmpl w:val="3AAADC2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532EA"/>
    <w:multiLevelType w:val="hybridMultilevel"/>
    <w:tmpl w:val="5810E2A4"/>
    <w:lvl w:ilvl="0" w:tplc="20B4FF9A">
      <w:start w:val="1"/>
      <w:numFmt w:val="bullet"/>
      <w:lvlText w:val=""/>
      <w:lvlPicBulletId w:val="0"/>
      <w:lvlJc w:val="left"/>
      <w:pPr>
        <w:tabs>
          <w:tab w:val="num" w:pos="1559"/>
        </w:tabs>
        <w:ind w:left="1559" w:hanging="1559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 w:color="FFFF00"/>
        <w:effect w:val="none"/>
        <w:vertAlign w:val="baseline"/>
        <w:em w:val="no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BE4C9A"/>
    <w:multiLevelType w:val="multilevel"/>
    <w:tmpl w:val="13E206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 w:val="0"/>
        <w:i w:val="0"/>
        <w:color w:val="D2232A"/>
        <w:sz w:val="20"/>
      </w:rPr>
    </w:lvl>
    <w:lvl w:ilvl="1">
      <w:start w:val="1"/>
      <w:numFmt w:val="lowerLetter"/>
      <w:pStyle w:val="ECCLetteredList"/>
      <w:lvlText w:val="%2)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b w:val="0"/>
        <w:i w:val="0"/>
        <w:color w:val="D2232A"/>
        <w:sz w:val="20"/>
      </w:rPr>
    </w:lvl>
    <w:lvl w:ilvl="2">
      <w:start w:val="1"/>
      <w:numFmt w:val="bullet"/>
      <w:lvlText w:val=""/>
      <w:lvlJc w:val="left"/>
      <w:pPr>
        <w:tabs>
          <w:tab w:val="num" w:pos="1021"/>
        </w:tabs>
        <w:ind w:left="1021" w:hanging="341"/>
      </w:pPr>
      <w:rPr>
        <w:rFonts w:ascii="Wingdings" w:hAnsi="Wingdings" w:hint="default"/>
        <w:color w:val="D2232A"/>
      </w:rPr>
    </w:lvl>
    <w:lvl w:ilvl="3">
      <w:start w:val="1"/>
      <w:numFmt w:val="none"/>
      <w:lvlText w:val=""/>
      <w:lvlJc w:val="left"/>
      <w:pPr>
        <w:tabs>
          <w:tab w:val="num" w:pos="1077"/>
        </w:tabs>
        <w:ind w:left="1728" w:hanging="648"/>
      </w:pPr>
      <w:rPr>
        <w:rFonts w:hint="default"/>
      </w:rPr>
    </w:lvl>
    <w:lvl w:ilvl="4">
      <w:start w:val="1"/>
      <w:numFmt w:val="none"/>
      <w:lvlText w:val=""/>
      <w:lvlJc w:val="left"/>
      <w:pPr>
        <w:ind w:left="2232" w:hanging="792"/>
      </w:pPr>
      <w:rPr>
        <w:rFonts w:hint="default"/>
      </w:rPr>
    </w:lvl>
    <w:lvl w:ilvl="5">
      <w:start w:val="1"/>
      <w:numFmt w:val="none"/>
      <w:lvlText w:val=""/>
      <w:lvlJc w:val="left"/>
      <w:pPr>
        <w:ind w:left="2736" w:hanging="936"/>
      </w:pPr>
      <w:rPr>
        <w:rFonts w:hint="default"/>
      </w:rPr>
    </w:lvl>
    <w:lvl w:ilvl="6">
      <w:start w:val="1"/>
      <w:numFmt w:val="none"/>
      <w:lvlText w:val=""/>
      <w:lvlJc w:val="left"/>
      <w:pPr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50BC040F"/>
    <w:multiLevelType w:val="hybridMultilevel"/>
    <w:tmpl w:val="B4826C00"/>
    <w:lvl w:ilvl="0" w:tplc="A2344BA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ED7086"/>
    <w:multiLevelType w:val="hybridMultilevel"/>
    <w:tmpl w:val="8272D41C"/>
    <w:lvl w:ilvl="0" w:tplc="068221A0">
      <w:start w:val="1"/>
      <w:numFmt w:val="decimal"/>
      <w:lvlText w:val="%1"/>
      <w:lvlJc w:val="left"/>
      <w:pPr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C26293"/>
    <w:multiLevelType w:val="multilevel"/>
    <w:tmpl w:val="B94AF00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08" w:hanging="1800"/>
      </w:pPr>
      <w:rPr>
        <w:rFonts w:hint="default"/>
      </w:rPr>
    </w:lvl>
  </w:abstractNum>
  <w:abstractNum w:abstractNumId="33" w15:restartNumberingAfterBreak="0">
    <w:nsid w:val="59822BB2"/>
    <w:multiLevelType w:val="hybridMultilevel"/>
    <w:tmpl w:val="3EF6B0D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077A2D"/>
    <w:multiLevelType w:val="hybridMultilevel"/>
    <w:tmpl w:val="AFAE1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81578E"/>
    <w:multiLevelType w:val="multilevel"/>
    <w:tmpl w:val="4534646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7E87501"/>
    <w:multiLevelType w:val="hybridMultilevel"/>
    <w:tmpl w:val="CF5CB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CC30FC"/>
    <w:multiLevelType w:val="hybridMultilevel"/>
    <w:tmpl w:val="C9E278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5A256B"/>
    <w:multiLevelType w:val="hybridMultilevel"/>
    <w:tmpl w:val="6A603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E21289"/>
    <w:multiLevelType w:val="hybridMultilevel"/>
    <w:tmpl w:val="48F8E4E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DE1C48"/>
    <w:multiLevelType w:val="hybridMultilevel"/>
    <w:tmpl w:val="6B04E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9"/>
  </w:num>
  <w:num w:numId="4">
    <w:abstractNumId w:val="26"/>
  </w:num>
  <w:num w:numId="5">
    <w:abstractNumId w:val="22"/>
  </w:num>
  <w:num w:numId="6">
    <w:abstractNumId w:val="16"/>
  </w:num>
  <w:num w:numId="7">
    <w:abstractNumId w:val="5"/>
  </w:num>
  <w:num w:numId="8">
    <w:abstractNumId w:val="30"/>
  </w:num>
  <w:num w:numId="9">
    <w:abstractNumId w:val="22"/>
    <w:lvlOverride w:ilvl="0">
      <w:startOverride w:val="15"/>
    </w:lvlOverride>
  </w:num>
  <w:num w:numId="10">
    <w:abstractNumId w:val="6"/>
  </w:num>
  <w:num w:numId="11">
    <w:abstractNumId w:val="28"/>
  </w:num>
  <w:num w:numId="12">
    <w:abstractNumId w:val="15"/>
  </w:num>
  <w:num w:numId="13">
    <w:abstractNumId w:val="27"/>
  </w:num>
  <w:num w:numId="14">
    <w:abstractNumId w:val="8"/>
  </w:num>
  <w:num w:numId="15">
    <w:abstractNumId w:val="0"/>
  </w:num>
  <w:num w:numId="16">
    <w:abstractNumId w:val="39"/>
  </w:num>
  <w:num w:numId="17">
    <w:abstractNumId w:val="21"/>
  </w:num>
  <w:num w:numId="18">
    <w:abstractNumId w:val="23"/>
  </w:num>
  <w:num w:numId="19">
    <w:abstractNumId w:val="32"/>
  </w:num>
  <w:num w:numId="20">
    <w:abstractNumId w:val="7"/>
  </w:num>
  <w:num w:numId="21">
    <w:abstractNumId w:val="24"/>
  </w:num>
  <w:num w:numId="22">
    <w:abstractNumId w:val="18"/>
  </w:num>
  <w:num w:numId="23">
    <w:abstractNumId w:val="2"/>
  </w:num>
  <w:num w:numId="24">
    <w:abstractNumId w:val="35"/>
  </w:num>
  <w:num w:numId="25">
    <w:abstractNumId w:val="14"/>
  </w:num>
  <w:num w:numId="26">
    <w:abstractNumId w:val="33"/>
  </w:num>
  <w:num w:numId="27">
    <w:abstractNumId w:val="9"/>
  </w:num>
  <w:num w:numId="28">
    <w:abstractNumId w:val="10"/>
  </w:num>
  <w:num w:numId="29">
    <w:abstractNumId w:val="3"/>
  </w:num>
  <w:num w:numId="30">
    <w:abstractNumId w:val="13"/>
  </w:num>
  <w:num w:numId="31">
    <w:abstractNumId w:val="40"/>
  </w:num>
  <w:num w:numId="32">
    <w:abstractNumId w:val="1"/>
  </w:num>
  <w:num w:numId="33">
    <w:abstractNumId w:val="34"/>
  </w:num>
  <w:num w:numId="34">
    <w:abstractNumId w:val="37"/>
  </w:num>
  <w:num w:numId="35">
    <w:abstractNumId w:val="25"/>
  </w:num>
  <w:num w:numId="36">
    <w:abstractNumId w:val="31"/>
  </w:num>
  <w:num w:numId="37">
    <w:abstractNumId w:val="38"/>
  </w:num>
  <w:num w:numId="38">
    <w:abstractNumId w:val="19"/>
  </w:num>
  <w:num w:numId="39">
    <w:abstractNumId w:val="36"/>
  </w:num>
  <w:num w:numId="40">
    <w:abstractNumId w:val="20"/>
  </w:num>
  <w:num w:numId="41">
    <w:abstractNumId w:val="4"/>
  </w:num>
  <w:num w:numId="42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stylePaneSortMethod w:val="0000"/>
  <w:documentProtection w:formatting="1" w:enforcement="0"/>
  <w:defaultTabStop w:val="567"/>
  <w:hyphenationZone w:val="425"/>
  <w:evenAndOddHeaders/>
  <w:characterSpacingControl w:val="doNotCompress"/>
  <w:hdrShapeDefaults>
    <o:shapedefaults v:ext="edit" spidmax="2049">
      <o:colormru v:ext="edit" colors="#7b6c58,#887e6e,#b0a6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76A"/>
    <w:rsid w:val="0000352F"/>
    <w:rsid w:val="00010E13"/>
    <w:rsid w:val="00013076"/>
    <w:rsid w:val="000130BE"/>
    <w:rsid w:val="00031610"/>
    <w:rsid w:val="000333D7"/>
    <w:rsid w:val="000350D7"/>
    <w:rsid w:val="00037179"/>
    <w:rsid w:val="00041A18"/>
    <w:rsid w:val="00041FA1"/>
    <w:rsid w:val="00043040"/>
    <w:rsid w:val="00055BE5"/>
    <w:rsid w:val="00056A4B"/>
    <w:rsid w:val="000575D0"/>
    <w:rsid w:val="00062C66"/>
    <w:rsid w:val="00065915"/>
    <w:rsid w:val="00067793"/>
    <w:rsid w:val="00070812"/>
    <w:rsid w:val="00072F45"/>
    <w:rsid w:val="00073BA4"/>
    <w:rsid w:val="00077D67"/>
    <w:rsid w:val="00080D4D"/>
    <w:rsid w:val="00082DD7"/>
    <w:rsid w:val="00091081"/>
    <w:rsid w:val="000916B7"/>
    <w:rsid w:val="00091EC3"/>
    <w:rsid w:val="00091FF9"/>
    <w:rsid w:val="00095620"/>
    <w:rsid w:val="000A0C02"/>
    <w:rsid w:val="000A2406"/>
    <w:rsid w:val="000A3940"/>
    <w:rsid w:val="000A48B6"/>
    <w:rsid w:val="000A79ED"/>
    <w:rsid w:val="000B0E0E"/>
    <w:rsid w:val="000C028F"/>
    <w:rsid w:val="000C2674"/>
    <w:rsid w:val="000C3802"/>
    <w:rsid w:val="000C5F37"/>
    <w:rsid w:val="000C7718"/>
    <w:rsid w:val="000D1710"/>
    <w:rsid w:val="000D4482"/>
    <w:rsid w:val="000E070F"/>
    <w:rsid w:val="000E1A22"/>
    <w:rsid w:val="000E42F5"/>
    <w:rsid w:val="000F0594"/>
    <w:rsid w:val="000F24F5"/>
    <w:rsid w:val="00100387"/>
    <w:rsid w:val="001006CA"/>
    <w:rsid w:val="00100F8B"/>
    <w:rsid w:val="00105383"/>
    <w:rsid w:val="001113B6"/>
    <w:rsid w:val="00111F18"/>
    <w:rsid w:val="00113AA5"/>
    <w:rsid w:val="001273BD"/>
    <w:rsid w:val="001336AF"/>
    <w:rsid w:val="00133D05"/>
    <w:rsid w:val="00137A97"/>
    <w:rsid w:val="00144F7B"/>
    <w:rsid w:val="0015416B"/>
    <w:rsid w:val="00162B47"/>
    <w:rsid w:val="00164200"/>
    <w:rsid w:val="00164AA6"/>
    <w:rsid w:val="00171F40"/>
    <w:rsid w:val="00177BDC"/>
    <w:rsid w:val="0018362C"/>
    <w:rsid w:val="00183FE0"/>
    <w:rsid w:val="0018553F"/>
    <w:rsid w:val="0018716B"/>
    <w:rsid w:val="001A4AAD"/>
    <w:rsid w:val="001A51E0"/>
    <w:rsid w:val="001C34BB"/>
    <w:rsid w:val="001C377D"/>
    <w:rsid w:val="001C7ADA"/>
    <w:rsid w:val="001D0CAB"/>
    <w:rsid w:val="001D10D8"/>
    <w:rsid w:val="001D36FD"/>
    <w:rsid w:val="001D53FC"/>
    <w:rsid w:val="001D6B71"/>
    <w:rsid w:val="001E33CA"/>
    <w:rsid w:val="001E70D1"/>
    <w:rsid w:val="001E749E"/>
    <w:rsid w:val="001F6895"/>
    <w:rsid w:val="001F74A6"/>
    <w:rsid w:val="0020079A"/>
    <w:rsid w:val="002113C5"/>
    <w:rsid w:val="00217A45"/>
    <w:rsid w:val="00221660"/>
    <w:rsid w:val="00224090"/>
    <w:rsid w:val="00232EAC"/>
    <w:rsid w:val="00233AEB"/>
    <w:rsid w:val="00234233"/>
    <w:rsid w:val="002353E4"/>
    <w:rsid w:val="002406D0"/>
    <w:rsid w:val="002408B5"/>
    <w:rsid w:val="00242E8B"/>
    <w:rsid w:val="0024556E"/>
    <w:rsid w:val="002471F3"/>
    <w:rsid w:val="00251589"/>
    <w:rsid w:val="00253CE3"/>
    <w:rsid w:val="00254120"/>
    <w:rsid w:val="00260947"/>
    <w:rsid w:val="00262F8B"/>
    <w:rsid w:val="00274F84"/>
    <w:rsid w:val="0028060B"/>
    <w:rsid w:val="00280CD6"/>
    <w:rsid w:val="0028120C"/>
    <w:rsid w:val="002815AA"/>
    <w:rsid w:val="00286A34"/>
    <w:rsid w:val="00286E3D"/>
    <w:rsid w:val="00294381"/>
    <w:rsid w:val="00295827"/>
    <w:rsid w:val="00295F16"/>
    <w:rsid w:val="002A051A"/>
    <w:rsid w:val="002A0CCE"/>
    <w:rsid w:val="002A449B"/>
    <w:rsid w:val="002C5A47"/>
    <w:rsid w:val="002C7ACC"/>
    <w:rsid w:val="002D3062"/>
    <w:rsid w:val="002D50A3"/>
    <w:rsid w:val="002E7291"/>
    <w:rsid w:val="002F0432"/>
    <w:rsid w:val="002F5720"/>
    <w:rsid w:val="002F772B"/>
    <w:rsid w:val="00307A79"/>
    <w:rsid w:val="003208A9"/>
    <w:rsid w:val="00322E6A"/>
    <w:rsid w:val="00324D54"/>
    <w:rsid w:val="003314A0"/>
    <w:rsid w:val="00332323"/>
    <w:rsid w:val="00332FDA"/>
    <w:rsid w:val="00346ABF"/>
    <w:rsid w:val="00372F30"/>
    <w:rsid w:val="003730CF"/>
    <w:rsid w:val="00373F96"/>
    <w:rsid w:val="003775DC"/>
    <w:rsid w:val="00380078"/>
    <w:rsid w:val="0038358E"/>
    <w:rsid w:val="00384F82"/>
    <w:rsid w:val="00391A01"/>
    <w:rsid w:val="00391F11"/>
    <w:rsid w:val="00394D6D"/>
    <w:rsid w:val="003961FE"/>
    <w:rsid w:val="00397D6F"/>
    <w:rsid w:val="003A4310"/>
    <w:rsid w:val="003A5711"/>
    <w:rsid w:val="003C3A9E"/>
    <w:rsid w:val="003C64D9"/>
    <w:rsid w:val="003C73A8"/>
    <w:rsid w:val="003C7619"/>
    <w:rsid w:val="003D09CE"/>
    <w:rsid w:val="003D2B4D"/>
    <w:rsid w:val="003E6854"/>
    <w:rsid w:val="003E70E0"/>
    <w:rsid w:val="004027D9"/>
    <w:rsid w:val="00403CE6"/>
    <w:rsid w:val="00404410"/>
    <w:rsid w:val="00407BEE"/>
    <w:rsid w:val="00407EBC"/>
    <w:rsid w:val="004110CA"/>
    <w:rsid w:val="00412139"/>
    <w:rsid w:val="00420106"/>
    <w:rsid w:val="00430CE9"/>
    <w:rsid w:val="00443482"/>
    <w:rsid w:val="00443EB8"/>
    <w:rsid w:val="00445506"/>
    <w:rsid w:val="00452293"/>
    <w:rsid w:val="0045273C"/>
    <w:rsid w:val="00454F16"/>
    <w:rsid w:val="00457AD1"/>
    <w:rsid w:val="004612A5"/>
    <w:rsid w:val="00461691"/>
    <w:rsid w:val="0046427F"/>
    <w:rsid w:val="00477D8B"/>
    <w:rsid w:val="004817C5"/>
    <w:rsid w:val="00482D89"/>
    <w:rsid w:val="004847B6"/>
    <w:rsid w:val="00485D83"/>
    <w:rsid w:val="00491977"/>
    <w:rsid w:val="00491A8D"/>
    <w:rsid w:val="00493587"/>
    <w:rsid w:val="004A0D53"/>
    <w:rsid w:val="004A1329"/>
    <w:rsid w:val="004A3AEF"/>
    <w:rsid w:val="004B06AC"/>
    <w:rsid w:val="004B2ADA"/>
    <w:rsid w:val="004B7127"/>
    <w:rsid w:val="004C1D31"/>
    <w:rsid w:val="004C23B7"/>
    <w:rsid w:val="004C4528"/>
    <w:rsid w:val="004C4A2E"/>
    <w:rsid w:val="004E08D9"/>
    <w:rsid w:val="004E14B6"/>
    <w:rsid w:val="004E44C8"/>
    <w:rsid w:val="004E53BE"/>
    <w:rsid w:val="004F3132"/>
    <w:rsid w:val="00506956"/>
    <w:rsid w:val="005232AE"/>
    <w:rsid w:val="00535050"/>
    <w:rsid w:val="00536F3C"/>
    <w:rsid w:val="005417AF"/>
    <w:rsid w:val="00541BBD"/>
    <w:rsid w:val="0054260E"/>
    <w:rsid w:val="005466F5"/>
    <w:rsid w:val="005479E3"/>
    <w:rsid w:val="00547AB7"/>
    <w:rsid w:val="00547B32"/>
    <w:rsid w:val="00550D79"/>
    <w:rsid w:val="005559AC"/>
    <w:rsid w:val="00556202"/>
    <w:rsid w:val="00557B5A"/>
    <w:rsid w:val="005611D0"/>
    <w:rsid w:val="005631CA"/>
    <w:rsid w:val="005637FA"/>
    <w:rsid w:val="00563E03"/>
    <w:rsid w:val="00566111"/>
    <w:rsid w:val="00582077"/>
    <w:rsid w:val="0058489A"/>
    <w:rsid w:val="00594186"/>
    <w:rsid w:val="005A0666"/>
    <w:rsid w:val="005A2296"/>
    <w:rsid w:val="005A2721"/>
    <w:rsid w:val="005A53B8"/>
    <w:rsid w:val="005B0380"/>
    <w:rsid w:val="005B18C7"/>
    <w:rsid w:val="005B667C"/>
    <w:rsid w:val="005B6E29"/>
    <w:rsid w:val="005C10EB"/>
    <w:rsid w:val="005C245D"/>
    <w:rsid w:val="005C2D29"/>
    <w:rsid w:val="005C7B3F"/>
    <w:rsid w:val="005D371D"/>
    <w:rsid w:val="005D4B5E"/>
    <w:rsid w:val="005E579C"/>
    <w:rsid w:val="005F058D"/>
    <w:rsid w:val="005F5041"/>
    <w:rsid w:val="00611ACA"/>
    <w:rsid w:val="0062076D"/>
    <w:rsid w:val="00621C12"/>
    <w:rsid w:val="00622605"/>
    <w:rsid w:val="00624F71"/>
    <w:rsid w:val="00626D8F"/>
    <w:rsid w:val="00627DDA"/>
    <w:rsid w:val="00635A22"/>
    <w:rsid w:val="00642083"/>
    <w:rsid w:val="00643F5E"/>
    <w:rsid w:val="00644CB9"/>
    <w:rsid w:val="0065550D"/>
    <w:rsid w:val="00657827"/>
    <w:rsid w:val="006607A2"/>
    <w:rsid w:val="00661724"/>
    <w:rsid w:val="0066488F"/>
    <w:rsid w:val="006655B8"/>
    <w:rsid w:val="00665F68"/>
    <w:rsid w:val="00674B3A"/>
    <w:rsid w:val="00683D57"/>
    <w:rsid w:val="0068693B"/>
    <w:rsid w:val="006876A8"/>
    <w:rsid w:val="0069677C"/>
    <w:rsid w:val="006A0A5E"/>
    <w:rsid w:val="006A4693"/>
    <w:rsid w:val="006A49E3"/>
    <w:rsid w:val="006A5E50"/>
    <w:rsid w:val="006A7B7B"/>
    <w:rsid w:val="006B1EFD"/>
    <w:rsid w:val="006C2C91"/>
    <w:rsid w:val="006D2E0C"/>
    <w:rsid w:val="006F3299"/>
    <w:rsid w:val="006F4CE8"/>
    <w:rsid w:val="006F7A4E"/>
    <w:rsid w:val="007030AF"/>
    <w:rsid w:val="00707A07"/>
    <w:rsid w:val="007113E9"/>
    <w:rsid w:val="007117BA"/>
    <w:rsid w:val="00713612"/>
    <w:rsid w:val="0071527F"/>
    <w:rsid w:val="007160BE"/>
    <w:rsid w:val="00717707"/>
    <w:rsid w:val="00717B0A"/>
    <w:rsid w:val="00722F65"/>
    <w:rsid w:val="00726289"/>
    <w:rsid w:val="00734A4F"/>
    <w:rsid w:val="00741579"/>
    <w:rsid w:val="00744C84"/>
    <w:rsid w:val="0075369F"/>
    <w:rsid w:val="00753AA6"/>
    <w:rsid w:val="00753F40"/>
    <w:rsid w:val="00754100"/>
    <w:rsid w:val="00762BCC"/>
    <w:rsid w:val="00763BA3"/>
    <w:rsid w:val="00765B66"/>
    <w:rsid w:val="00767B95"/>
    <w:rsid w:val="00767BB2"/>
    <w:rsid w:val="00767E4D"/>
    <w:rsid w:val="00772A18"/>
    <w:rsid w:val="00773D2A"/>
    <w:rsid w:val="00780376"/>
    <w:rsid w:val="00780539"/>
    <w:rsid w:val="00781165"/>
    <w:rsid w:val="007842CE"/>
    <w:rsid w:val="00785ACE"/>
    <w:rsid w:val="00791AAC"/>
    <w:rsid w:val="00797D4C"/>
    <w:rsid w:val="007A4B94"/>
    <w:rsid w:val="007B0AF2"/>
    <w:rsid w:val="007B66D8"/>
    <w:rsid w:val="007C0E7E"/>
    <w:rsid w:val="007C2EAB"/>
    <w:rsid w:val="007C4F6A"/>
    <w:rsid w:val="007C5C09"/>
    <w:rsid w:val="007C70F6"/>
    <w:rsid w:val="007C7EDB"/>
    <w:rsid w:val="007D17C5"/>
    <w:rsid w:val="007D17F2"/>
    <w:rsid w:val="007D241E"/>
    <w:rsid w:val="007D44BE"/>
    <w:rsid w:val="007D52EC"/>
    <w:rsid w:val="007D66A0"/>
    <w:rsid w:val="007E2A2E"/>
    <w:rsid w:val="007F1CEE"/>
    <w:rsid w:val="007F3366"/>
    <w:rsid w:val="00805901"/>
    <w:rsid w:val="008138B2"/>
    <w:rsid w:val="008231FE"/>
    <w:rsid w:val="0082480B"/>
    <w:rsid w:val="00832772"/>
    <w:rsid w:val="00837537"/>
    <w:rsid w:val="008470F0"/>
    <w:rsid w:val="0085337F"/>
    <w:rsid w:val="008569D7"/>
    <w:rsid w:val="0085779A"/>
    <w:rsid w:val="0086094D"/>
    <w:rsid w:val="00872382"/>
    <w:rsid w:val="0087273C"/>
    <w:rsid w:val="00875476"/>
    <w:rsid w:val="0087550D"/>
    <w:rsid w:val="00887436"/>
    <w:rsid w:val="008877E2"/>
    <w:rsid w:val="00895437"/>
    <w:rsid w:val="008A03C0"/>
    <w:rsid w:val="008A54FC"/>
    <w:rsid w:val="008A5D1D"/>
    <w:rsid w:val="008B1BC7"/>
    <w:rsid w:val="008B70CD"/>
    <w:rsid w:val="008B7D32"/>
    <w:rsid w:val="008D4DC4"/>
    <w:rsid w:val="008D5F65"/>
    <w:rsid w:val="008E406D"/>
    <w:rsid w:val="008E6109"/>
    <w:rsid w:val="008F539D"/>
    <w:rsid w:val="00911175"/>
    <w:rsid w:val="00911854"/>
    <w:rsid w:val="00913973"/>
    <w:rsid w:val="009170EA"/>
    <w:rsid w:val="0092076F"/>
    <w:rsid w:val="00923CB4"/>
    <w:rsid w:val="00924E74"/>
    <w:rsid w:val="00930439"/>
    <w:rsid w:val="00935C42"/>
    <w:rsid w:val="00937010"/>
    <w:rsid w:val="00944025"/>
    <w:rsid w:val="0095078C"/>
    <w:rsid w:val="00950F0B"/>
    <w:rsid w:val="00970295"/>
    <w:rsid w:val="00977833"/>
    <w:rsid w:val="009813A5"/>
    <w:rsid w:val="00986677"/>
    <w:rsid w:val="0099421C"/>
    <w:rsid w:val="009A3D3A"/>
    <w:rsid w:val="009A77E2"/>
    <w:rsid w:val="009B3EB7"/>
    <w:rsid w:val="009C6FC1"/>
    <w:rsid w:val="009D0832"/>
    <w:rsid w:val="009D3961"/>
    <w:rsid w:val="009D4BA1"/>
    <w:rsid w:val="009D526E"/>
    <w:rsid w:val="009D6533"/>
    <w:rsid w:val="009D6C48"/>
    <w:rsid w:val="009D7D5A"/>
    <w:rsid w:val="009E47EB"/>
    <w:rsid w:val="009E70D4"/>
    <w:rsid w:val="009F0351"/>
    <w:rsid w:val="009F3A37"/>
    <w:rsid w:val="009F6339"/>
    <w:rsid w:val="00A01AD1"/>
    <w:rsid w:val="00A02090"/>
    <w:rsid w:val="00A0268C"/>
    <w:rsid w:val="00A076B5"/>
    <w:rsid w:val="00A1295D"/>
    <w:rsid w:val="00A1359D"/>
    <w:rsid w:val="00A15DB5"/>
    <w:rsid w:val="00A23870"/>
    <w:rsid w:val="00A24436"/>
    <w:rsid w:val="00A5238E"/>
    <w:rsid w:val="00A52613"/>
    <w:rsid w:val="00A5377E"/>
    <w:rsid w:val="00A53C7D"/>
    <w:rsid w:val="00A54B8D"/>
    <w:rsid w:val="00A72B2F"/>
    <w:rsid w:val="00A73298"/>
    <w:rsid w:val="00A779BE"/>
    <w:rsid w:val="00A81DF7"/>
    <w:rsid w:val="00A8279F"/>
    <w:rsid w:val="00A87C86"/>
    <w:rsid w:val="00A946F8"/>
    <w:rsid w:val="00A95ACB"/>
    <w:rsid w:val="00A97247"/>
    <w:rsid w:val="00A97942"/>
    <w:rsid w:val="00AA079B"/>
    <w:rsid w:val="00AA086A"/>
    <w:rsid w:val="00AA186A"/>
    <w:rsid w:val="00AA3BB0"/>
    <w:rsid w:val="00AA6243"/>
    <w:rsid w:val="00AC60D2"/>
    <w:rsid w:val="00AD2E67"/>
    <w:rsid w:val="00AD6D16"/>
    <w:rsid w:val="00AD7257"/>
    <w:rsid w:val="00AE0E77"/>
    <w:rsid w:val="00AE1DDF"/>
    <w:rsid w:val="00AF2568"/>
    <w:rsid w:val="00AF2D0C"/>
    <w:rsid w:val="00AF70AE"/>
    <w:rsid w:val="00AF79D9"/>
    <w:rsid w:val="00B02821"/>
    <w:rsid w:val="00B0495D"/>
    <w:rsid w:val="00B06EB5"/>
    <w:rsid w:val="00B11BB6"/>
    <w:rsid w:val="00B11DE2"/>
    <w:rsid w:val="00B17D7A"/>
    <w:rsid w:val="00B22B6A"/>
    <w:rsid w:val="00B2376A"/>
    <w:rsid w:val="00B30D3B"/>
    <w:rsid w:val="00B432D4"/>
    <w:rsid w:val="00B53939"/>
    <w:rsid w:val="00B539CB"/>
    <w:rsid w:val="00B576D7"/>
    <w:rsid w:val="00B64C12"/>
    <w:rsid w:val="00B77915"/>
    <w:rsid w:val="00B80892"/>
    <w:rsid w:val="00B80B1C"/>
    <w:rsid w:val="00B80F6E"/>
    <w:rsid w:val="00B90427"/>
    <w:rsid w:val="00B92861"/>
    <w:rsid w:val="00B96971"/>
    <w:rsid w:val="00B96EF2"/>
    <w:rsid w:val="00BA4A20"/>
    <w:rsid w:val="00BA7A69"/>
    <w:rsid w:val="00BB15D7"/>
    <w:rsid w:val="00BB33D4"/>
    <w:rsid w:val="00BB454E"/>
    <w:rsid w:val="00BB5F6D"/>
    <w:rsid w:val="00BB6420"/>
    <w:rsid w:val="00BC35BD"/>
    <w:rsid w:val="00BC72D2"/>
    <w:rsid w:val="00BD2023"/>
    <w:rsid w:val="00BD28DF"/>
    <w:rsid w:val="00BD4B8D"/>
    <w:rsid w:val="00BD5784"/>
    <w:rsid w:val="00BD727E"/>
    <w:rsid w:val="00BE0462"/>
    <w:rsid w:val="00BE2864"/>
    <w:rsid w:val="00BE6BB8"/>
    <w:rsid w:val="00BE7470"/>
    <w:rsid w:val="00BF4257"/>
    <w:rsid w:val="00C031C0"/>
    <w:rsid w:val="00C076BF"/>
    <w:rsid w:val="00C10B40"/>
    <w:rsid w:val="00C213C1"/>
    <w:rsid w:val="00C21618"/>
    <w:rsid w:val="00C27F02"/>
    <w:rsid w:val="00C342E2"/>
    <w:rsid w:val="00C35657"/>
    <w:rsid w:val="00C37C47"/>
    <w:rsid w:val="00C40545"/>
    <w:rsid w:val="00C42D97"/>
    <w:rsid w:val="00C45882"/>
    <w:rsid w:val="00C504F4"/>
    <w:rsid w:val="00C51A18"/>
    <w:rsid w:val="00C5249F"/>
    <w:rsid w:val="00C5476C"/>
    <w:rsid w:val="00C5597A"/>
    <w:rsid w:val="00C57E85"/>
    <w:rsid w:val="00C62DD2"/>
    <w:rsid w:val="00C65BB4"/>
    <w:rsid w:val="00C66429"/>
    <w:rsid w:val="00C76BFD"/>
    <w:rsid w:val="00C8071C"/>
    <w:rsid w:val="00C816CB"/>
    <w:rsid w:val="00C82461"/>
    <w:rsid w:val="00C833C8"/>
    <w:rsid w:val="00C93B7C"/>
    <w:rsid w:val="00CA07CC"/>
    <w:rsid w:val="00CA4FCE"/>
    <w:rsid w:val="00CA5F8F"/>
    <w:rsid w:val="00CA7DA0"/>
    <w:rsid w:val="00CB369F"/>
    <w:rsid w:val="00CB79EA"/>
    <w:rsid w:val="00CC5A6F"/>
    <w:rsid w:val="00CE05F0"/>
    <w:rsid w:val="00CE271A"/>
    <w:rsid w:val="00CE6FF5"/>
    <w:rsid w:val="00CF1E74"/>
    <w:rsid w:val="00CF4254"/>
    <w:rsid w:val="00CF486F"/>
    <w:rsid w:val="00CF5245"/>
    <w:rsid w:val="00CF6531"/>
    <w:rsid w:val="00D028E1"/>
    <w:rsid w:val="00D07B1A"/>
    <w:rsid w:val="00D30E46"/>
    <w:rsid w:val="00D30E9D"/>
    <w:rsid w:val="00D32E05"/>
    <w:rsid w:val="00D3503D"/>
    <w:rsid w:val="00D36A8E"/>
    <w:rsid w:val="00D41C3A"/>
    <w:rsid w:val="00D5045C"/>
    <w:rsid w:val="00D50AC8"/>
    <w:rsid w:val="00D60A9F"/>
    <w:rsid w:val="00D61408"/>
    <w:rsid w:val="00D625AF"/>
    <w:rsid w:val="00D722E0"/>
    <w:rsid w:val="00D75F7E"/>
    <w:rsid w:val="00D8237F"/>
    <w:rsid w:val="00D8342C"/>
    <w:rsid w:val="00D877BE"/>
    <w:rsid w:val="00D95C64"/>
    <w:rsid w:val="00DA1D28"/>
    <w:rsid w:val="00DA6B43"/>
    <w:rsid w:val="00DB143C"/>
    <w:rsid w:val="00DB393A"/>
    <w:rsid w:val="00DC6EF1"/>
    <w:rsid w:val="00DD0A68"/>
    <w:rsid w:val="00DE13F6"/>
    <w:rsid w:val="00DE46CC"/>
    <w:rsid w:val="00DF1FD6"/>
    <w:rsid w:val="00DF2C67"/>
    <w:rsid w:val="00DF3AE2"/>
    <w:rsid w:val="00DF44CC"/>
    <w:rsid w:val="00DF5444"/>
    <w:rsid w:val="00DF7D21"/>
    <w:rsid w:val="00E03B45"/>
    <w:rsid w:val="00E05234"/>
    <w:rsid w:val="00E059C5"/>
    <w:rsid w:val="00E06EDC"/>
    <w:rsid w:val="00E103E4"/>
    <w:rsid w:val="00E1204F"/>
    <w:rsid w:val="00E13FDA"/>
    <w:rsid w:val="00E21993"/>
    <w:rsid w:val="00E242AB"/>
    <w:rsid w:val="00E26968"/>
    <w:rsid w:val="00E31FAE"/>
    <w:rsid w:val="00E33E6E"/>
    <w:rsid w:val="00E41149"/>
    <w:rsid w:val="00E47F37"/>
    <w:rsid w:val="00E51B0F"/>
    <w:rsid w:val="00E60351"/>
    <w:rsid w:val="00E60EFC"/>
    <w:rsid w:val="00E62CC2"/>
    <w:rsid w:val="00E71AE7"/>
    <w:rsid w:val="00E739EE"/>
    <w:rsid w:val="00E752E6"/>
    <w:rsid w:val="00E81AE0"/>
    <w:rsid w:val="00E8253B"/>
    <w:rsid w:val="00E85B4B"/>
    <w:rsid w:val="00E86672"/>
    <w:rsid w:val="00E91A58"/>
    <w:rsid w:val="00E94AA9"/>
    <w:rsid w:val="00EA1D18"/>
    <w:rsid w:val="00EA2EF6"/>
    <w:rsid w:val="00EA33E0"/>
    <w:rsid w:val="00EA345F"/>
    <w:rsid w:val="00EA6088"/>
    <w:rsid w:val="00EB4726"/>
    <w:rsid w:val="00EB71BC"/>
    <w:rsid w:val="00EC1A2C"/>
    <w:rsid w:val="00EC1BCB"/>
    <w:rsid w:val="00EC3B03"/>
    <w:rsid w:val="00ED7034"/>
    <w:rsid w:val="00F02F50"/>
    <w:rsid w:val="00F11998"/>
    <w:rsid w:val="00F212EB"/>
    <w:rsid w:val="00F27D3C"/>
    <w:rsid w:val="00F312F1"/>
    <w:rsid w:val="00F36A9E"/>
    <w:rsid w:val="00F40F05"/>
    <w:rsid w:val="00F4119A"/>
    <w:rsid w:val="00F42794"/>
    <w:rsid w:val="00F45568"/>
    <w:rsid w:val="00F465D3"/>
    <w:rsid w:val="00F56F06"/>
    <w:rsid w:val="00F6332C"/>
    <w:rsid w:val="00F635E6"/>
    <w:rsid w:val="00F64111"/>
    <w:rsid w:val="00F73815"/>
    <w:rsid w:val="00F7770D"/>
    <w:rsid w:val="00F87AD5"/>
    <w:rsid w:val="00F93115"/>
    <w:rsid w:val="00F97CFD"/>
    <w:rsid w:val="00FA3CF1"/>
    <w:rsid w:val="00FA5792"/>
    <w:rsid w:val="00FB200D"/>
    <w:rsid w:val="00FC5D4E"/>
    <w:rsid w:val="00FC5E3C"/>
    <w:rsid w:val="00FE441B"/>
    <w:rsid w:val="00FE465A"/>
    <w:rsid w:val="00FE53D9"/>
    <w:rsid w:val="00FE7BD6"/>
    <w:rsid w:val="00FE7EEC"/>
    <w:rsid w:val="00FF0A65"/>
    <w:rsid w:val="00FF55A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7b6c58,#887e6e,#b0a696"/>
    </o:shapedefaults>
    <o:shapelayout v:ext="edit">
      <o:idmap v:ext="edit" data="1"/>
    </o:shapelayout>
  </w:shapeDefaults>
  <w:decimalSymbol w:val=","/>
  <w:listSeparator w:val=","/>
  <w15:docId w15:val="{F6091264-7BA6-4FC1-93CB-9BFFAD525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lang w:val="da-DK" w:eastAsia="en-US" w:bidi="ar-SA"/>
      </w:rPr>
    </w:rPrDefault>
    <w:pPrDefault>
      <w:pPr>
        <w:spacing w:before="60" w:after="120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0" w:qFormat="1"/>
    <w:lsdException w:name="Emphasis" w:locked="0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uiPriority="21" w:qFormat="1"/>
    <w:lsdException w:name="Subtle Reference" w:uiPriority="31" w:qFormat="1"/>
    <w:lsdException w:name="Intense Reference" w:locked="0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aliases w:val="ECC Paragraph"/>
    <w:qFormat/>
    <w:rsid w:val="00077D67"/>
    <w:pPr>
      <w:spacing w:after="240"/>
      <w:jc w:val="both"/>
      <w:textboxTightWrap w:val="allLines"/>
    </w:pPr>
    <w:rPr>
      <w:rFonts w:eastAsia="Calibri"/>
      <w:noProof/>
      <w:szCs w:val="22"/>
      <w:lang w:val="en-GB"/>
    </w:rPr>
  </w:style>
  <w:style w:type="paragraph" w:styleId="Heading1">
    <w:name w:val="heading 1"/>
    <w:aliases w:val="ECC Heading 1"/>
    <w:next w:val="Normal"/>
    <w:qFormat/>
    <w:rsid w:val="00BE0462"/>
    <w:pPr>
      <w:keepNext/>
      <w:numPr>
        <w:numId w:val="5"/>
      </w:numPr>
      <w:spacing w:before="600" w:after="240"/>
      <w:outlineLvl w:val="0"/>
    </w:pPr>
    <w:rPr>
      <w:rFonts w:cs="Arial"/>
      <w:b/>
      <w:bCs/>
      <w:caps/>
      <w:color w:val="D2232A"/>
      <w:kern w:val="32"/>
      <w:szCs w:val="32"/>
    </w:rPr>
  </w:style>
  <w:style w:type="paragraph" w:styleId="Heading2">
    <w:name w:val="heading 2"/>
    <w:aliases w:val="ECC Heading 2"/>
    <w:next w:val="Normal"/>
    <w:qFormat/>
    <w:rsid w:val="00F4119A"/>
    <w:pPr>
      <w:keepNext/>
      <w:numPr>
        <w:ilvl w:val="1"/>
        <w:numId w:val="5"/>
      </w:numPr>
      <w:spacing w:before="480" w:after="240"/>
      <w:outlineLvl w:val="1"/>
    </w:pPr>
    <w:rPr>
      <w:rFonts w:cs="Arial"/>
      <w:b/>
      <w:bCs/>
      <w:iCs/>
      <w:caps/>
      <w:szCs w:val="28"/>
    </w:rPr>
  </w:style>
  <w:style w:type="paragraph" w:styleId="Heading3">
    <w:name w:val="heading 3"/>
    <w:aliases w:val="ECC Heading 3"/>
    <w:next w:val="Normal"/>
    <w:qFormat/>
    <w:rsid w:val="00536F3C"/>
    <w:pPr>
      <w:keepNext/>
      <w:numPr>
        <w:ilvl w:val="2"/>
        <w:numId w:val="5"/>
      </w:numPr>
      <w:tabs>
        <w:tab w:val="clear" w:pos="1004"/>
        <w:tab w:val="num" w:pos="720"/>
      </w:tabs>
      <w:spacing w:before="360"/>
      <w:ind w:left="720"/>
      <w:outlineLvl w:val="2"/>
    </w:pPr>
    <w:rPr>
      <w:rFonts w:cs="Arial"/>
      <w:b/>
      <w:bCs/>
      <w:szCs w:val="26"/>
    </w:rPr>
  </w:style>
  <w:style w:type="paragraph" w:styleId="Heading4">
    <w:name w:val="heading 4"/>
    <w:aliases w:val="ECC Heading 4"/>
    <w:next w:val="Normal"/>
    <w:qFormat/>
    <w:rsid w:val="00536F3C"/>
    <w:pPr>
      <w:numPr>
        <w:ilvl w:val="3"/>
        <w:numId w:val="5"/>
      </w:numPr>
      <w:spacing w:before="360"/>
      <w:outlineLvl w:val="3"/>
    </w:pPr>
    <w:rPr>
      <w:rFonts w:cs="Arial"/>
      <w:bCs/>
      <w:i/>
      <w:color w:val="D2232A"/>
      <w:szCs w:val="26"/>
    </w:rPr>
  </w:style>
  <w:style w:type="paragraph" w:styleId="Heading5">
    <w:name w:val="heading 5"/>
    <w:basedOn w:val="Normal"/>
    <w:next w:val="Normal"/>
    <w:semiHidden/>
    <w:qFormat/>
    <w:locked/>
    <w:rsid w:val="009E47EB"/>
    <w:pPr>
      <w:numPr>
        <w:ilvl w:val="4"/>
        <w:numId w:val="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9E47EB"/>
    <w:pPr>
      <w:numPr>
        <w:ilvl w:val="5"/>
        <w:numId w:val="5"/>
      </w:num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semiHidden/>
    <w:qFormat/>
    <w:locked/>
    <w:rsid w:val="009E47EB"/>
    <w:pPr>
      <w:numPr>
        <w:ilvl w:val="6"/>
        <w:numId w:val="5"/>
      </w:numPr>
      <w:spacing w:before="240" w:after="60"/>
      <w:outlineLvl w:val="6"/>
    </w:pPr>
    <w:rPr>
      <w:sz w:val="24"/>
    </w:rPr>
  </w:style>
  <w:style w:type="paragraph" w:styleId="Heading8">
    <w:name w:val="heading 8"/>
    <w:basedOn w:val="Normal"/>
    <w:next w:val="Normal"/>
    <w:semiHidden/>
    <w:qFormat/>
    <w:locked/>
    <w:rsid w:val="009E47EB"/>
    <w:pPr>
      <w:numPr>
        <w:ilvl w:val="7"/>
        <w:numId w:val="5"/>
      </w:numPr>
      <w:spacing w:before="240" w:after="60"/>
      <w:outlineLvl w:val="7"/>
    </w:pPr>
    <w:rPr>
      <w:i/>
      <w:iCs/>
      <w:sz w:val="24"/>
    </w:rPr>
  </w:style>
  <w:style w:type="paragraph" w:styleId="Heading9">
    <w:name w:val="heading 9"/>
    <w:basedOn w:val="Normal"/>
    <w:next w:val="Normal"/>
    <w:semiHidden/>
    <w:qFormat/>
    <w:locked/>
    <w:rsid w:val="009E47EB"/>
    <w:pPr>
      <w:numPr>
        <w:ilvl w:val="8"/>
        <w:numId w:val="5"/>
      </w:numPr>
      <w:spacing w:before="240" w:after="60"/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CBulletsLv1">
    <w:name w:val="ECC Bullets Lv1"/>
    <w:rsid w:val="00536F3C"/>
    <w:pPr>
      <w:numPr>
        <w:numId w:val="2"/>
      </w:numPr>
      <w:jc w:val="both"/>
    </w:pPr>
  </w:style>
  <w:style w:type="paragraph" w:styleId="Header">
    <w:name w:val="header"/>
    <w:basedOn w:val="Normal"/>
    <w:semiHidden/>
    <w:locked/>
    <w:rsid w:val="00C95C7C"/>
    <w:pPr>
      <w:tabs>
        <w:tab w:val="center" w:pos="4320"/>
        <w:tab w:val="right" w:pos="8640"/>
      </w:tabs>
    </w:pPr>
    <w:rPr>
      <w:b/>
      <w:sz w:val="16"/>
    </w:rPr>
  </w:style>
  <w:style w:type="paragraph" w:styleId="Footer">
    <w:name w:val="footer"/>
    <w:basedOn w:val="Normal"/>
    <w:link w:val="FooterChar"/>
    <w:uiPriority w:val="99"/>
    <w:locked/>
    <w:rsid w:val="0077244E"/>
    <w:pPr>
      <w:tabs>
        <w:tab w:val="center" w:pos="4320"/>
        <w:tab w:val="right" w:pos="8640"/>
      </w:tabs>
    </w:pPr>
  </w:style>
  <w:style w:type="paragraph" w:customStyle="1" w:styleId="ECCAnnexheading1">
    <w:name w:val="ECC Annex heading1"/>
    <w:next w:val="Normal"/>
    <w:rsid w:val="00133D05"/>
    <w:pPr>
      <w:keepNext/>
      <w:pageBreakBefore/>
      <w:numPr>
        <w:numId w:val="1"/>
      </w:numPr>
    </w:pPr>
  </w:style>
  <w:style w:type="paragraph" w:styleId="TOC1">
    <w:name w:val="toc 1"/>
    <w:aliases w:val="ECC Index 1"/>
    <w:basedOn w:val="Normal"/>
    <w:next w:val="ECCEditorsNote"/>
    <w:link w:val="TOC1Char"/>
    <w:uiPriority w:val="39"/>
    <w:unhideWhenUsed/>
    <w:qFormat/>
    <w:rsid w:val="00C40545"/>
    <w:pPr>
      <w:tabs>
        <w:tab w:val="left" w:pos="400"/>
        <w:tab w:val="right" w:leader="dot" w:pos="9629"/>
      </w:tabs>
      <w:spacing w:after="100"/>
      <w:jc w:val="left"/>
    </w:pPr>
    <w:rPr>
      <w:b/>
      <w:szCs w:val="20"/>
      <w:lang w:val="da-DK"/>
    </w:rPr>
  </w:style>
  <w:style w:type="paragraph" w:styleId="FootnoteText">
    <w:name w:val="footnote text"/>
    <w:aliases w:val="ECC Footnote"/>
    <w:basedOn w:val="Normal"/>
    <w:link w:val="FootnoteTextChar"/>
    <w:rsid w:val="00C40545"/>
    <w:pPr>
      <w:tabs>
        <w:tab w:val="left" w:pos="284"/>
      </w:tabs>
      <w:spacing w:after="0"/>
      <w:ind w:left="284" w:hanging="284"/>
      <w:jc w:val="left"/>
    </w:pPr>
    <w:rPr>
      <w:sz w:val="16"/>
      <w:szCs w:val="16"/>
      <w:lang w:val="da-DK"/>
    </w:rPr>
  </w:style>
  <w:style w:type="paragraph" w:styleId="TOC2">
    <w:name w:val="toc 2"/>
    <w:aliases w:val="ECC Index 2"/>
    <w:basedOn w:val="Normal"/>
    <w:next w:val="ECCEditorsNote"/>
    <w:uiPriority w:val="39"/>
    <w:unhideWhenUsed/>
    <w:qFormat/>
    <w:rsid w:val="00C40545"/>
    <w:pPr>
      <w:tabs>
        <w:tab w:val="left" w:pos="880"/>
        <w:tab w:val="right" w:leader="dot" w:pos="9629"/>
      </w:tabs>
      <w:spacing w:after="100"/>
      <w:ind w:left="200"/>
      <w:jc w:val="left"/>
    </w:pPr>
    <w:rPr>
      <w:szCs w:val="20"/>
      <w:lang w:val="da-DK"/>
    </w:rPr>
  </w:style>
  <w:style w:type="paragraph" w:styleId="TOC3">
    <w:name w:val="toc 3"/>
    <w:aliases w:val="ECC Index 3"/>
    <w:basedOn w:val="Normal"/>
    <w:next w:val="ECCEditorsNote"/>
    <w:uiPriority w:val="39"/>
    <w:unhideWhenUsed/>
    <w:qFormat/>
    <w:rsid w:val="00C40545"/>
    <w:pPr>
      <w:tabs>
        <w:tab w:val="left" w:pos="1100"/>
        <w:tab w:val="right" w:leader="dot" w:pos="9629"/>
      </w:tabs>
      <w:spacing w:after="100"/>
      <w:ind w:left="400"/>
      <w:jc w:val="left"/>
    </w:pPr>
    <w:rPr>
      <w:szCs w:val="20"/>
      <w:lang w:val="da-DK"/>
    </w:rPr>
  </w:style>
  <w:style w:type="paragraph" w:styleId="TOC4">
    <w:name w:val="toc 4"/>
    <w:aliases w:val="ECC Index 4"/>
    <w:basedOn w:val="Normal"/>
    <w:next w:val="ECCEditorsNote"/>
    <w:uiPriority w:val="39"/>
    <w:unhideWhenUsed/>
    <w:rsid w:val="00C40545"/>
    <w:pPr>
      <w:tabs>
        <w:tab w:val="left" w:pos="1540"/>
        <w:tab w:val="right" w:leader="dot" w:pos="9629"/>
      </w:tabs>
      <w:spacing w:after="100"/>
      <w:ind w:left="600"/>
      <w:jc w:val="left"/>
    </w:pPr>
    <w:rPr>
      <w:szCs w:val="20"/>
      <w:lang w:val="da-DK"/>
    </w:rPr>
  </w:style>
  <w:style w:type="table" w:styleId="TableGrid">
    <w:name w:val="Table Grid"/>
    <w:basedOn w:val="TableNormal"/>
    <w:uiPriority w:val="39"/>
    <w:locked/>
    <w:rsid w:val="006F4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aliases w:val="ECC Caption"/>
    <w:next w:val="Normal"/>
    <w:qFormat/>
    <w:rsid w:val="00113AA5"/>
    <w:pPr>
      <w:tabs>
        <w:tab w:val="left" w:pos="0"/>
        <w:tab w:val="center" w:pos="4820"/>
        <w:tab w:val="right" w:pos="9639"/>
      </w:tabs>
      <w:spacing w:before="240"/>
      <w:contextualSpacing/>
      <w:jc w:val="center"/>
    </w:pPr>
    <w:rPr>
      <w:b/>
      <w:bCs/>
      <w:color w:val="D2232A"/>
    </w:rPr>
  </w:style>
  <w:style w:type="character" w:customStyle="1" w:styleId="FootnoteTextChar">
    <w:name w:val="Footnote Text Char"/>
    <w:aliases w:val="ECC Footnote Char"/>
    <w:basedOn w:val="DefaultParagraphFont"/>
    <w:link w:val="FootnoteText"/>
    <w:qFormat/>
    <w:rsid w:val="007160BE"/>
    <w:rPr>
      <w:sz w:val="16"/>
      <w:szCs w:val="16"/>
    </w:rPr>
  </w:style>
  <w:style w:type="character" w:styleId="FootnoteReference">
    <w:name w:val="footnote reference"/>
    <w:aliases w:val="ECC Footnote sign,ECC Footnote number"/>
    <w:basedOn w:val="DefaultParagraphFont"/>
    <w:rsid w:val="0046427F"/>
    <w:rPr>
      <w:rFonts w:ascii="Arial" w:hAnsi="Arial"/>
      <w:sz w:val="20"/>
      <w:vertAlign w:val="superscript"/>
    </w:rPr>
  </w:style>
  <w:style w:type="paragraph" w:customStyle="1" w:styleId="ECCTablenote">
    <w:name w:val="ECC Table note"/>
    <w:qFormat/>
    <w:rsid w:val="00762BCC"/>
    <w:pPr>
      <w:tabs>
        <w:tab w:val="left" w:pos="284"/>
      </w:tabs>
      <w:jc w:val="both"/>
    </w:pPr>
    <w:rPr>
      <w:sz w:val="16"/>
      <w:szCs w:val="16"/>
    </w:rPr>
  </w:style>
  <w:style w:type="paragraph" w:customStyle="1" w:styleId="ECCBulletsLv2">
    <w:name w:val="ECC Bullets Lv2"/>
    <w:basedOn w:val="ECCBulletsLv1"/>
    <w:rsid w:val="00F7770D"/>
    <w:pPr>
      <w:tabs>
        <w:tab w:val="clear" w:pos="340"/>
        <w:tab w:val="num" w:pos="709"/>
      </w:tabs>
      <w:ind w:left="709"/>
    </w:pPr>
  </w:style>
  <w:style w:type="paragraph" w:customStyle="1" w:styleId="ECCAnnexheading2">
    <w:name w:val="ECC Annex heading2"/>
    <w:next w:val="Normal"/>
    <w:rsid w:val="00F212EB"/>
    <w:pPr>
      <w:numPr>
        <w:ilvl w:val="1"/>
        <w:numId w:val="1"/>
      </w:numPr>
      <w:overflowPunct w:val="0"/>
      <w:autoSpaceDE w:val="0"/>
      <w:autoSpaceDN w:val="0"/>
      <w:adjustRightInd w:val="0"/>
      <w:spacing w:before="480" w:after="240"/>
      <w:textAlignment w:val="baseline"/>
    </w:pPr>
    <w:rPr>
      <w:b/>
      <w:caps/>
    </w:rPr>
  </w:style>
  <w:style w:type="paragraph" w:customStyle="1" w:styleId="ECCAnnexheading3">
    <w:name w:val="ECC Annex heading3"/>
    <w:next w:val="Normal"/>
    <w:rsid w:val="00F212EB"/>
    <w:pPr>
      <w:numPr>
        <w:ilvl w:val="2"/>
        <w:numId w:val="1"/>
      </w:numPr>
      <w:overflowPunct w:val="0"/>
      <w:autoSpaceDE w:val="0"/>
      <w:autoSpaceDN w:val="0"/>
      <w:adjustRightInd w:val="0"/>
      <w:spacing w:before="360"/>
      <w:textAlignment w:val="baseline"/>
    </w:pPr>
    <w:rPr>
      <w:b/>
    </w:rPr>
  </w:style>
  <w:style w:type="paragraph" w:customStyle="1" w:styleId="ECCAnnexheading4">
    <w:name w:val="ECC Annex heading4"/>
    <w:next w:val="Normal"/>
    <w:rsid w:val="00F212EB"/>
    <w:pPr>
      <w:numPr>
        <w:ilvl w:val="3"/>
        <w:numId w:val="1"/>
      </w:numPr>
      <w:overflowPunct w:val="0"/>
      <w:autoSpaceDE w:val="0"/>
      <w:autoSpaceDN w:val="0"/>
      <w:adjustRightInd w:val="0"/>
      <w:spacing w:before="360"/>
      <w:textAlignment w:val="baseline"/>
    </w:pPr>
    <w:rPr>
      <w:i/>
      <w:color w:val="D2232A"/>
    </w:rPr>
  </w:style>
  <w:style w:type="paragraph" w:customStyle="1" w:styleId="ECCBulletsLv3">
    <w:name w:val="ECC Bullets Lv3"/>
    <w:basedOn w:val="ECCBulletsLv2"/>
    <w:rsid w:val="00F7770D"/>
    <w:pPr>
      <w:ind w:left="1020"/>
    </w:pPr>
  </w:style>
  <w:style w:type="paragraph" w:customStyle="1" w:styleId="ECCTableHeaderred">
    <w:name w:val="ECC Table Header red"/>
    <w:rsid w:val="00626D8F"/>
    <w:rPr>
      <w:b/>
      <w:bCs/>
      <w:color w:val="D2232A"/>
    </w:rPr>
  </w:style>
  <w:style w:type="paragraph" w:customStyle="1" w:styleId="ECCLastupdated">
    <w:name w:val="ECC Last updated"/>
    <w:next w:val="Normal"/>
    <w:rsid w:val="00041A18"/>
    <w:pPr>
      <w:spacing w:before="120"/>
      <w:ind w:left="3402"/>
    </w:pPr>
    <w:rPr>
      <w:bCs/>
      <w:sz w:val="18"/>
    </w:rPr>
  </w:style>
  <w:style w:type="paragraph" w:customStyle="1" w:styleId="ECCLetteredList">
    <w:name w:val="ECC Lettered List"/>
    <w:rsid w:val="004C4A2E"/>
    <w:pPr>
      <w:numPr>
        <w:ilvl w:val="1"/>
        <w:numId w:val="3"/>
      </w:numPr>
    </w:pPr>
  </w:style>
  <w:style w:type="paragraph" w:customStyle="1" w:styleId="ECCNumberedList">
    <w:name w:val="ECC Numbered List"/>
    <w:basedOn w:val="Normal"/>
    <w:rsid w:val="00BE0462"/>
    <w:pPr>
      <w:numPr>
        <w:numId w:val="6"/>
      </w:numPr>
      <w:spacing w:after="120"/>
      <w:jc w:val="left"/>
    </w:pPr>
    <w:rPr>
      <w:szCs w:val="20"/>
    </w:rPr>
  </w:style>
  <w:style w:type="paragraph" w:customStyle="1" w:styleId="ECCReference">
    <w:name w:val="ECC Reference"/>
    <w:rsid w:val="004C4A2E"/>
    <w:pPr>
      <w:numPr>
        <w:numId w:val="4"/>
      </w:numPr>
    </w:pPr>
    <w:rPr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9E47E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7EB"/>
    <w:rPr>
      <w:rFonts w:ascii="Lucida Grande" w:hAnsi="Lucida Grande" w:cs="Lucida Grande"/>
      <w:sz w:val="18"/>
      <w:szCs w:val="18"/>
      <w:lang w:val="en-US"/>
    </w:rPr>
  </w:style>
  <w:style w:type="paragraph" w:customStyle="1" w:styleId="ECCReporttitledescription">
    <w:name w:val="ECC Report title/description"/>
    <w:next w:val="ECCLastupdated"/>
    <w:rsid w:val="00041A18"/>
    <w:pPr>
      <w:spacing w:before="600" w:line="288" w:lineRule="auto"/>
      <w:ind w:left="3402"/>
    </w:pPr>
    <w:rPr>
      <w:sz w:val="24"/>
    </w:rPr>
  </w:style>
  <w:style w:type="paragraph" w:customStyle="1" w:styleId="ECCEditorsNote">
    <w:name w:val="ECC Editor's Note"/>
    <w:rsid w:val="00BE0462"/>
    <w:pPr>
      <w:tabs>
        <w:tab w:val="left" w:pos="1560"/>
      </w:tabs>
      <w:spacing w:after="240"/>
      <w:ind w:left="1560" w:hanging="1560"/>
      <w:jc w:val="both"/>
    </w:pPr>
    <w:rPr>
      <w:szCs w:val="22"/>
      <w:lang w:eastAsia="de-DE"/>
    </w:rPr>
  </w:style>
  <w:style w:type="paragraph" w:customStyle="1" w:styleId="ECCHeader">
    <w:name w:val="ECC Header"/>
    <w:rsid w:val="00E059C5"/>
    <w:pPr>
      <w:tabs>
        <w:tab w:val="left" w:pos="0"/>
        <w:tab w:val="center" w:pos="4820"/>
        <w:tab w:val="right" w:pos="9639"/>
      </w:tabs>
    </w:pPr>
    <w:rPr>
      <w:b/>
      <w:sz w:val="16"/>
    </w:rPr>
  </w:style>
  <w:style w:type="paragraph" w:customStyle="1" w:styleId="ECCFigure">
    <w:name w:val="ECC Figure"/>
    <w:rsid w:val="00536F3C"/>
    <w:pPr>
      <w:spacing w:before="240" w:after="240"/>
      <w:jc w:val="center"/>
    </w:pPr>
  </w:style>
  <w:style w:type="paragraph" w:customStyle="1" w:styleId="ECCapproved">
    <w:name w:val="ECC approved"/>
    <w:next w:val="ECCLastupdated"/>
    <w:rsid w:val="00041A18"/>
    <w:pPr>
      <w:spacing w:before="600"/>
      <w:ind w:left="3402"/>
    </w:pPr>
    <w:rPr>
      <w:b/>
      <w:sz w:val="18"/>
      <w:szCs w:val="18"/>
    </w:rPr>
  </w:style>
  <w:style w:type="paragraph" w:customStyle="1" w:styleId="ECCMainTitle">
    <w:name w:val="ECC Main Title"/>
    <w:basedOn w:val="Normal"/>
    <w:link w:val="ECCMainTitleZchn"/>
    <w:rsid w:val="00E60351"/>
    <w:rPr>
      <w:color w:val="FFFFFF" w:themeColor="background1"/>
      <w:sz w:val="68"/>
      <w:szCs w:val="68"/>
    </w:rPr>
  </w:style>
  <w:style w:type="paragraph" w:customStyle="1" w:styleId="ECCLetterHead">
    <w:name w:val="ECC Letter Head"/>
    <w:basedOn w:val="Normal"/>
    <w:link w:val="ECCLetterHeadZchn"/>
    <w:qFormat/>
    <w:rsid w:val="00C40545"/>
    <w:pPr>
      <w:tabs>
        <w:tab w:val="right" w:pos="4750"/>
      </w:tabs>
      <w:spacing w:after="60"/>
      <w:jc w:val="left"/>
    </w:pPr>
    <w:rPr>
      <w:b/>
      <w:szCs w:val="20"/>
    </w:rPr>
  </w:style>
  <w:style w:type="character" w:customStyle="1" w:styleId="ECCMainTitleZchn">
    <w:name w:val="ECC Main Title Zchn"/>
    <w:basedOn w:val="DefaultParagraphFont"/>
    <w:link w:val="ECCMainTitle"/>
    <w:rsid w:val="00E60351"/>
    <w:rPr>
      <w:rFonts w:ascii="Arial" w:hAnsi="Arial"/>
      <w:color w:val="FFFFFF" w:themeColor="background1"/>
      <w:sz w:val="68"/>
      <w:szCs w:val="68"/>
      <w:lang w:val="en-US"/>
    </w:rPr>
  </w:style>
  <w:style w:type="paragraph" w:customStyle="1" w:styleId="ECCToC">
    <w:name w:val="ECC ToC"/>
    <w:rsid w:val="004C4A2E"/>
    <w:pPr>
      <w:spacing w:before="240" w:after="240"/>
    </w:pPr>
    <w:rPr>
      <w:b/>
      <w:color w:val="FFFFFF" w:themeColor="background1"/>
    </w:rPr>
  </w:style>
  <w:style w:type="character" w:styleId="Strong">
    <w:name w:val="Strong"/>
    <w:basedOn w:val="DefaultParagraphFont"/>
    <w:semiHidden/>
    <w:qFormat/>
    <w:locked/>
    <w:rsid w:val="001006CA"/>
    <w:rPr>
      <w:b/>
      <w:bCs/>
    </w:rPr>
  </w:style>
  <w:style w:type="paragraph" w:customStyle="1" w:styleId="ECCTableHeaderwhite">
    <w:name w:val="ECC Table Header white"/>
    <w:rsid w:val="004C4A2E"/>
    <w:rPr>
      <w:b/>
      <w:bCs/>
      <w:color w:val="FFFFFF" w:themeColor="background1"/>
    </w:rPr>
  </w:style>
  <w:style w:type="paragraph" w:customStyle="1" w:styleId="ECCTabletext">
    <w:name w:val="ECC Table text"/>
    <w:qFormat/>
    <w:rsid w:val="00FE7EEC"/>
    <w:pPr>
      <w:spacing w:after="60"/>
    </w:pPr>
  </w:style>
  <w:style w:type="paragraph" w:styleId="Signature">
    <w:name w:val="Signature"/>
    <w:basedOn w:val="Normal"/>
    <w:link w:val="SignatureChar"/>
    <w:uiPriority w:val="99"/>
    <w:semiHidden/>
    <w:unhideWhenUsed/>
    <w:locked/>
    <w:rsid w:val="007D52EC"/>
    <w:pPr>
      <w:spacing w:after="0"/>
      <w:ind w:left="4252"/>
    </w:pPr>
  </w:style>
  <w:style w:type="character" w:styleId="Hyperlink">
    <w:name w:val="Hyperlink"/>
    <w:aliases w:val="ECC Hyperlink"/>
    <w:basedOn w:val="DefaultParagraphFont"/>
    <w:uiPriority w:val="99"/>
    <w:rsid w:val="00BE0462"/>
    <w:rPr>
      <w:color w:val="0000FF" w:themeColor="hyperlink"/>
      <w:u w:val="single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D52EC"/>
  </w:style>
  <w:style w:type="paragraph" w:customStyle="1" w:styleId="ECCFooter">
    <w:name w:val="ECC Footer"/>
    <w:rsid w:val="005D371D"/>
    <w:pPr>
      <w:tabs>
        <w:tab w:val="left" w:pos="0"/>
        <w:tab w:val="center" w:pos="4820"/>
        <w:tab w:val="right" w:pos="9639"/>
      </w:tabs>
      <w:spacing w:after="240"/>
      <w:jc w:val="both"/>
    </w:pPr>
    <w:rPr>
      <w:b/>
      <w:sz w:val="16"/>
      <w:szCs w:val="22"/>
      <w:lang w:val="de-DE" w:eastAsia="de-DE"/>
    </w:rPr>
  </w:style>
  <w:style w:type="paragraph" w:customStyle="1" w:styleId="ECCBox">
    <w:name w:val="ECC Box"/>
    <w:basedOn w:val="Normal"/>
    <w:link w:val="ECCBoxZchn"/>
    <w:uiPriority w:val="99"/>
    <w:rsid w:val="00C40545"/>
    <w:pPr>
      <w:keepLines/>
      <w:pBdr>
        <w:top w:val="single" w:sz="12" w:space="4" w:color="auto"/>
        <w:left w:val="single" w:sz="12" w:space="4" w:color="auto"/>
        <w:bottom w:val="single" w:sz="12" w:space="4" w:color="auto"/>
        <w:right w:val="single" w:sz="12" w:space="4" w:color="auto"/>
      </w:pBdr>
      <w:spacing w:after="60"/>
    </w:pPr>
  </w:style>
  <w:style w:type="character" w:styleId="IntenseReference">
    <w:name w:val="Intense Reference"/>
    <w:aliases w:val="ECC Main Title No"/>
    <w:basedOn w:val="DefaultParagraphFont"/>
    <w:uiPriority w:val="32"/>
    <w:qFormat/>
    <w:rsid w:val="00AF2D0C"/>
    <w:rPr>
      <w:b/>
      <w:bCs/>
      <w:caps w:val="0"/>
      <w:smallCaps w:val="0"/>
      <w:color w:val="632423" w:themeColor="accent2" w:themeShade="80"/>
      <w:spacing w:val="5"/>
      <w:u w:val="none"/>
      <w:vertAlign w:val="baseline"/>
    </w:rPr>
  </w:style>
  <w:style w:type="character" w:customStyle="1" w:styleId="ECCHLunderlined">
    <w:name w:val="ECC HL underlined"/>
    <w:basedOn w:val="DefaultParagraphFont"/>
    <w:uiPriority w:val="1"/>
    <w:qFormat/>
    <w:rsid w:val="00A97942"/>
    <w:rPr>
      <w:i w:val="0"/>
      <w:u w:val="single"/>
    </w:rPr>
  </w:style>
  <w:style w:type="character" w:customStyle="1" w:styleId="TOC1Char">
    <w:name w:val="TOC 1 Char"/>
    <w:aliases w:val="ECC Index 1 Char"/>
    <w:basedOn w:val="DefaultParagraphFont"/>
    <w:link w:val="TOC1"/>
    <w:uiPriority w:val="39"/>
    <w:rsid w:val="00C40545"/>
    <w:rPr>
      <w:b/>
      <w:noProof/>
      <w:sz w:val="22"/>
    </w:rPr>
  </w:style>
  <w:style w:type="paragraph" w:styleId="TOCHeading">
    <w:name w:val="TOC Heading"/>
    <w:basedOn w:val="Heading1"/>
    <w:next w:val="Normal"/>
    <w:uiPriority w:val="39"/>
    <w:semiHidden/>
    <w:qFormat/>
    <w:locked/>
    <w:rsid w:val="003A5711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caps w:val="0"/>
      <w:color w:val="365F91" w:themeColor="accent1" w:themeShade="BF"/>
      <w:kern w:val="0"/>
      <w:sz w:val="28"/>
      <w:szCs w:val="28"/>
      <w:lang w:val="en-GB"/>
    </w:rPr>
  </w:style>
  <w:style w:type="character" w:customStyle="1" w:styleId="ECCBoxZchn">
    <w:name w:val="ECC Box Zchn"/>
    <w:link w:val="ECCBox"/>
    <w:uiPriority w:val="99"/>
    <w:rsid w:val="00BE0462"/>
    <w:rPr>
      <w:szCs w:val="22"/>
      <w:lang w:val="en-GB" w:eastAsia="de-DE"/>
    </w:rPr>
  </w:style>
  <w:style w:type="character" w:customStyle="1" w:styleId="ECCHLsubscript">
    <w:name w:val="ECC HL sub script"/>
    <w:basedOn w:val="DefaultParagraphFont"/>
    <w:uiPriority w:val="1"/>
    <w:qFormat/>
    <w:rsid w:val="00C8071C"/>
    <w:rPr>
      <w:vertAlign w:val="subscript"/>
    </w:rPr>
  </w:style>
  <w:style w:type="character" w:customStyle="1" w:styleId="ECCHLsuperscript">
    <w:name w:val="ECC HL super script"/>
    <w:basedOn w:val="DefaultParagraphFont"/>
    <w:uiPriority w:val="1"/>
    <w:qFormat/>
    <w:rsid w:val="00A97942"/>
    <w:rPr>
      <w:vertAlign w:val="superscript"/>
    </w:rPr>
  </w:style>
  <w:style w:type="character" w:styleId="SubtleEmphasis">
    <w:name w:val="Subtle Emphasis"/>
    <w:basedOn w:val="DefaultParagraphFont"/>
    <w:uiPriority w:val="19"/>
    <w:semiHidden/>
    <w:qFormat/>
    <w:locked/>
    <w:rsid w:val="009D7D5A"/>
    <w:rPr>
      <w:i/>
      <w:iCs/>
      <w:color w:val="808080" w:themeColor="text1" w:themeTint="7F"/>
    </w:rPr>
  </w:style>
  <w:style w:type="character" w:customStyle="1" w:styleId="ECCLetterHeadZchn">
    <w:name w:val="ECC Letter Head Zchn"/>
    <w:basedOn w:val="DefaultParagraphFont"/>
    <w:link w:val="ECCLetterHead"/>
    <w:rsid w:val="00C40545"/>
    <w:rPr>
      <w:b/>
      <w:sz w:val="22"/>
      <w:lang w:val="en-GB"/>
    </w:rPr>
  </w:style>
  <w:style w:type="paragraph" w:customStyle="1" w:styleId="ECCBreak">
    <w:name w:val="ECC Break"/>
    <w:next w:val="Normal"/>
    <w:link w:val="ECCBreakZchn"/>
    <w:rsid w:val="00BE0462"/>
    <w:pPr>
      <w:spacing w:before="360" w:after="60"/>
    </w:pPr>
    <w:rPr>
      <w:b/>
      <w:bCs/>
      <w:iCs/>
      <w:caps/>
      <w:szCs w:val="28"/>
    </w:rPr>
  </w:style>
  <w:style w:type="character" w:customStyle="1" w:styleId="ECCBreakZchn">
    <w:name w:val="ECC Break Zchn"/>
    <w:basedOn w:val="DefaultParagraphFont"/>
    <w:link w:val="ECCBreak"/>
    <w:rsid w:val="00BE0462"/>
    <w:rPr>
      <w:b/>
      <w:bCs/>
      <w:iCs/>
      <w:caps/>
      <w:szCs w:val="28"/>
    </w:rPr>
  </w:style>
  <w:style w:type="paragraph" w:customStyle="1" w:styleId="ECCTitle">
    <w:name w:val="ECC Title"/>
    <w:basedOn w:val="Heading1"/>
    <w:rsid w:val="00BE0462"/>
    <w:pPr>
      <w:numPr>
        <w:numId w:val="0"/>
      </w:numPr>
      <w:tabs>
        <w:tab w:val="left" w:pos="0"/>
        <w:tab w:val="center" w:pos="4820"/>
        <w:tab w:val="right" w:pos="9639"/>
      </w:tabs>
    </w:pPr>
  </w:style>
  <w:style w:type="paragraph" w:styleId="ListParagraph">
    <w:name w:val="List Paragraph"/>
    <w:basedOn w:val="Normal"/>
    <w:uiPriority w:val="34"/>
    <w:qFormat/>
    <w:locked/>
    <w:rsid w:val="005631C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locked/>
    <w:rsid w:val="009F6339"/>
    <w:rPr>
      <w:color w:val="800080" w:themeColor="followedHyperlink"/>
      <w:u w:val="single"/>
    </w:rPr>
  </w:style>
  <w:style w:type="character" w:customStyle="1" w:styleId="Voetnootanker">
    <w:name w:val="Voetnootanker"/>
    <w:rsid w:val="00443EB8"/>
    <w:rPr>
      <w:vertAlign w:val="superscript"/>
    </w:rPr>
  </w:style>
  <w:style w:type="character" w:customStyle="1" w:styleId="Voetnoottekens">
    <w:name w:val="Voetnoottekens"/>
    <w:qFormat/>
    <w:rsid w:val="00443EB8"/>
  </w:style>
  <w:style w:type="character" w:styleId="CommentReference">
    <w:name w:val="annotation reference"/>
    <w:uiPriority w:val="99"/>
    <w:semiHidden/>
    <w:locked/>
    <w:rsid w:val="006A5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6A5E50"/>
    <w:pPr>
      <w:spacing w:before="0" w:after="0"/>
      <w:jc w:val="left"/>
      <w:textboxTightWrap w:val="none"/>
    </w:pPr>
    <w:rPr>
      <w:rFonts w:ascii="Times New Roman" w:eastAsia="Times New Roman" w:hAnsi="Times New Roman"/>
      <w:noProof w:val="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5E50"/>
    <w:rPr>
      <w:rFonts w:ascii="Times New Roman" w:hAnsi="Times New Roman"/>
      <w:lang w:val="en-GB" w:eastAsia="de-DE"/>
    </w:rPr>
  </w:style>
  <w:style w:type="character" w:customStyle="1" w:styleId="ECCHLgreen">
    <w:name w:val="ECC HL green"/>
    <w:basedOn w:val="DefaultParagraphFont"/>
    <w:uiPriority w:val="1"/>
    <w:qFormat/>
    <w:rsid w:val="006A5E50"/>
    <w:rPr>
      <w:bdr w:val="none" w:sz="0" w:space="0" w:color="auto"/>
      <w:shd w:val="solid" w:color="92D050" w:fill="auto"/>
      <w:lang w:val="en-GB"/>
    </w:rPr>
  </w:style>
  <w:style w:type="paragraph" w:customStyle="1" w:styleId="ECCStatement">
    <w:name w:val="ECC Statement"/>
    <w:basedOn w:val="Normal"/>
    <w:rsid w:val="006A5E50"/>
    <w:pPr>
      <w:spacing w:before="240" w:after="60"/>
      <w:textboxTightWrap w:val="none"/>
    </w:pPr>
    <w:rPr>
      <w:i/>
      <w:noProof w:val="0"/>
    </w:rPr>
  </w:style>
  <w:style w:type="paragraph" w:customStyle="1" w:styleId="ECCpageHeader">
    <w:name w:val="ECC page Header"/>
    <w:rsid w:val="006A5E50"/>
    <w:pPr>
      <w:tabs>
        <w:tab w:val="left" w:pos="0"/>
        <w:tab w:val="center" w:pos="4820"/>
        <w:tab w:val="right" w:pos="9639"/>
      </w:tabs>
      <w:spacing w:before="0" w:after="0"/>
      <w:jc w:val="both"/>
    </w:pPr>
    <w:rPr>
      <w:b/>
      <w:sz w:val="16"/>
    </w:rPr>
  </w:style>
  <w:style w:type="paragraph" w:customStyle="1" w:styleId="ECCFiguregraphcentered">
    <w:name w:val="ECC Figure/graph centered"/>
    <w:next w:val="Normal"/>
    <w:rsid w:val="006A5E50"/>
    <w:pPr>
      <w:spacing w:before="240" w:after="240"/>
      <w:jc w:val="center"/>
    </w:pPr>
    <w:rPr>
      <w:noProof/>
      <w:lang w:val="de-DE" w:eastAsia="de-DE"/>
    </w:rPr>
  </w:style>
  <w:style w:type="character" w:customStyle="1" w:styleId="ECCHLyellow">
    <w:name w:val="ECC HL yellow"/>
    <w:basedOn w:val="DefaultParagraphFont"/>
    <w:uiPriority w:val="1"/>
    <w:qFormat/>
    <w:rsid w:val="006A5E50"/>
    <w:rPr>
      <w:rFonts w:eastAsia="Calibri"/>
      <w:i w:val="0"/>
      <w:szCs w:val="22"/>
      <w:bdr w:val="none" w:sz="0" w:space="0" w:color="auto"/>
      <w:shd w:val="solid" w:color="FFFF00" w:fill="auto"/>
      <w:lang w:val="en-GB"/>
    </w:rPr>
  </w:style>
  <w:style w:type="paragraph" w:customStyle="1" w:styleId="ECCTableHeaderwhitefont">
    <w:name w:val="ECC Table Header white font"/>
    <w:basedOn w:val="ECCTableHeaderredfont"/>
    <w:qFormat/>
    <w:rsid w:val="006A5E50"/>
    <w:pPr>
      <w:spacing w:after="120"/>
      <w:jc w:val="center"/>
    </w:pPr>
    <w:rPr>
      <w:color w:val="FFFFFF" w:themeColor="background1"/>
    </w:rPr>
  </w:style>
  <w:style w:type="paragraph" w:customStyle="1" w:styleId="ECCTableHeaderredfont">
    <w:name w:val="ECC Table Header red font"/>
    <w:qFormat/>
    <w:rsid w:val="006A5E50"/>
    <w:pPr>
      <w:spacing w:before="120" w:after="60"/>
      <w:jc w:val="both"/>
    </w:pPr>
    <w:rPr>
      <w:bCs/>
      <w:color w:val="D2232A"/>
      <w:lang w:val="en-GB"/>
    </w:rPr>
  </w:style>
  <w:style w:type="paragraph" w:customStyle="1" w:styleId="ECCpageFooter">
    <w:name w:val="ECC page Footer"/>
    <w:rsid w:val="006A5E50"/>
    <w:pPr>
      <w:tabs>
        <w:tab w:val="left" w:pos="0"/>
        <w:tab w:val="center" w:pos="4820"/>
        <w:tab w:val="right" w:pos="9639"/>
      </w:tabs>
      <w:spacing w:before="0" w:after="0"/>
      <w:jc w:val="both"/>
    </w:pPr>
    <w:rPr>
      <w:b/>
      <w:sz w:val="16"/>
      <w:szCs w:val="22"/>
      <w:lang w:val="de-DE" w:eastAsia="de-DE"/>
    </w:rPr>
  </w:style>
  <w:style w:type="character" w:customStyle="1" w:styleId="ECCHLbold">
    <w:name w:val="ECC HL bold"/>
    <w:basedOn w:val="Strong"/>
    <w:uiPriority w:val="1"/>
    <w:qFormat/>
    <w:rsid w:val="006A5E50"/>
    <w:rPr>
      <w:b/>
      <w:bCs/>
    </w:rPr>
  </w:style>
  <w:style w:type="character" w:styleId="Emphasis">
    <w:name w:val="Emphasis"/>
    <w:aliases w:val="ECC HL italics"/>
    <w:basedOn w:val="DefaultParagraphFont"/>
    <w:uiPriority w:val="20"/>
    <w:qFormat/>
    <w:rsid w:val="006A5E50"/>
    <w:rPr>
      <w:i/>
    </w:rPr>
  </w:style>
  <w:style w:type="character" w:customStyle="1" w:styleId="ECCHLcyan">
    <w:name w:val="ECC HL cyan"/>
    <w:basedOn w:val="DefaultParagraphFont"/>
    <w:uiPriority w:val="1"/>
    <w:qFormat/>
    <w:rsid w:val="006A5E50"/>
    <w:rPr>
      <w:iCs w:val="0"/>
      <w:bdr w:val="none" w:sz="0" w:space="0" w:color="auto"/>
      <w:shd w:val="solid" w:color="00FFFF" w:fill="auto"/>
      <w:lang w:val="en-GB"/>
    </w:rPr>
  </w:style>
  <w:style w:type="character" w:customStyle="1" w:styleId="ECCHLorange">
    <w:name w:val="ECC HL orange"/>
    <w:basedOn w:val="DefaultParagraphFont"/>
    <w:uiPriority w:val="1"/>
    <w:qFormat/>
    <w:rsid w:val="006A5E50"/>
    <w:rPr>
      <w:bdr w:val="none" w:sz="0" w:space="0" w:color="auto"/>
      <w:shd w:val="solid" w:color="FFC000" w:fill="auto"/>
    </w:rPr>
  </w:style>
  <w:style w:type="character" w:customStyle="1" w:styleId="ECCHLblue">
    <w:name w:val="ECC HL blue"/>
    <w:basedOn w:val="DefaultParagraphFont"/>
    <w:uiPriority w:val="1"/>
    <w:qFormat/>
    <w:rsid w:val="006A5E50"/>
    <w:rPr>
      <w:rFonts w:eastAsia="Calibri"/>
      <w:color w:val="FFFF00"/>
      <w:szCs w:val="22"/>
      <w:bdr w:val="none" w:sz="0" w:space="0" w:color="auto"/>
      <w:shd w:val="solid" w:color="4F81BD" w:themeColor="accent1" w:fill="auto"/>
      <w:lang w:val="en-GB"/>
    </w:rPr>
  </w:style>
  <w:style w:type="character" w:customStyle="1" w:styleId="ECCHLpetrol">
    <w:name w:val="ECC HL petrol"/>
    <w:basedOn w:val="DefaultParagraphFont"/>
    <w:uiPriority w:val="1"/>
    <w:qFormat/>
    <w:rsid w:val="006A5E50"/>
    <w:rPr>
      <w:iCs w:val="0"/>
      <w:color w:val="FFFFFF" w:themeColor="background1"/>
      <w:bdr w:val="none" w:sz="0" w:space="0" w:color="auto"/>
      <w:shd w:val="solid" w:color="008080" w:fill="auto"/>
    </w:rPr>
  </w:style>
  <w:style w:type="character" w:customStyle="1" w:styleId="ECCHLsubscript0">
    <w:name w:val="ECC HL subscript"/>
    <w:uiPriority w:val="1"/>
    <w:qFormat/>
    <w:rsid w:val="006A5E50"/>
    <w:rPr>
      <w:vertAlign w:val="subscript"/>
    </w:rPr>
  </w:style>
  <w:style w:type="character" w:customStyle="1" w:styleId="ECCHLsuperscript0">
    <w:name w:val="ECC HL superscript"/>
    <w:uiPriority w:val="1"/>
    <w:qFormat/>
    <w:rsid w:val="006A5E50"/>
    <w:rPr>
      <w:vertAlign w:val="superscript"/>
    </w:rPr>
  </w:style>
  <w:style w:type="character" w:customStyle="1" w:styleId="ECCHLmagenta">
    <w:name w:val="ECC HL magenta"/>
    <w:basedOn w:val="DefaultParagraphFont"/>
    <w:uiPriority w:val="1"/>
    <w:qFormat/>
    <w:rsid w:val="006A5E50"/>
    <w:rPr>
      <w:color w:val="auto"/>
      <w:bdr w:val="none" w:sz="0" w:space="0" w:color="auto"/>
      <w:shd w:val="solid" w:color="FF3399" w:fill="auto"/>
      <w:lang w:val="en-GB"/>
    </w:rPr>
  </w:style>
  <w:style w:type="character" w:customStyle="1" w:styleId="ECCHLbrown">
    <w:name w:val="ECC HL brown"/>
    <w:basedOn w:val="DefaultParagraphFont"/>
    <w:uiPriority w:val="1"/>
    <w:qFormat/>
    <w:rsid w:val="006A5E50"/>
    <w:rPr>
      <w:color w:val="D9D9D9" w:themeColor="background1" w:themeShade="D9"/>
      <w:bdr w:val="none" w:sz="0" w:space="0" w:color="auto"/>
      <w:shd w:val="solid" w:color="B95807" w:fill="auto"/>
    </w:rPr>
  </w:style>
  <w:style w:type="paragraph" w:customStyle="1" w:styleId="ECCHeadingnonumbering">
    <w:name w:val="ECC Heading no numbering"/>
    <w:basedOn w:val="Heading1"/>
    <w:rsid w:val="006A5E50"/>
    <w:pPr>
      <w:numPr>
        <w:numId w:val="0"/>
      </w:numPr>
      <w:tabs>
        <w:tab w:val="left" w:pos="0"/>
        <w:tab w:val="center" w:pos="4820"/>
        <w:tab w:val="right" w:pos="9639"/>
      </w:tabs>
      <w:spacing w:after="60"/>
      <w:jc w:val="both"/>
    </w:pPr>
  </w:style>
  <w:style w:type="table" w:styleId="ColorfulGrid">
    <w:name w:val="Colorful Grid"/>
    <w:basedOn w:val="TableNormal"/>
    <w:uiPriority w:val="73"/>
    <w:locked/>
    <w:rsid w:val="006A5E50"/>
    <w:pPr>
      <w:spacing w:before="0" w:after="0"/>
      <w:jc w:val="both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TableSimple1">
    <w:name w:val="Table Simple 1"/>
    <w:basedOn w:val="TableNormal"/>
    <w:uiPriority w:val="99"/>
    <w:semiHidden/>
    <w:unhideWhenUsed/>
    <w:locked/>
    <w:rsid w:val="006A5E50"/>
    <w:pPr>
      <w:shd w:val="clear" w:color="FFFFFF" w:themeColor="background1" w:fill="auto"/>
      <w:spacing w:before="240" w:after="240"/>
      <w:jc w:val="both"/>
      <w:textboxTightWrap w:val="allLines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ColorfulGrid-Accent6">
    <w:name w:val="Colorful Grid Accent 6"/>
    <w:basedOn w:val="TableNormal"/>
    <w:uiPriority w:val="73"/>
    <w:locked/>
    <w:rsid w:val="006A5E50"/>
    <w:pPr>
      <w:spacing w:before="0" w:after="0"/>
      <w:jc w:val="both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ECCTable-whiteheader">
    <w:name w:val="ECC Table - white header"/>
    <w:basedOn w:val="ECCTable-clean"/>
    <w:uiPriority w:val="99"/>
    <w:rsid w:val="006A5E50"/>
    <w:tblPr>
      <w:tblBorders>
        <w:top w:val="single" w:sz="4" w:space="0" w:color="D22A23"/>
        <w:left w:val="single" w:sz="4" w:space="0" w:color="D22A23"/>
        <w:bottom w:val="single" w:sz="4" w:space="0" w:color="D22A23"/>
        <w:right w:val="single" w:sz="4" w:space="0" w:color="D22A23"/>
        <w:insideH w:val="single" w:sz="4" w:space="0" w:color="D22A23"/>
        <w:insideV w:val="single" w:sz="4" w:space="0" w:color="D22A23"/>
      </w:tblBorders>
    </w:tblPr>
    <w:tblStylePr w:type="firstRow">
      <w:pPr>
        <w:wordWrap/>
        <w:spacing w:beforeLines="0" w:beforeAutospacing="0" w:afterLines="0" w:afterAutospacing="0" w:line="240" w:lineRule="auto"/>
        <w:jc w:val="left"/>
      </w:pPr>
      <w:rPr>
        <w:rFonts w:ascii="Arial" w:hAnsi="Arial"/>
        <w:b/>
        <w:i/>
        <w:color w:val="D22A23"/>
        <w:sz w:val="20"/>
      </w:rPr>
      <w:tblPr/>
      <w:trPr>
        <w:tblHeader/>
      </w:trPr>
      <w:tcPr>
        <w:shd w:val="clear" w:color="auto" w:fill="FFFFFF" w:themeFill="background1"/>
      </w:tcPr>
    </w:tblStylePr>
    <w:tblStylePr w:type="lastRow">
      <w:rPr>
        <w:b w:val="0"/>
      </w:rPr>
    </w:tblStylePr>
  </w:style>
  <w:style w:type="table" w:customStyle="1" w:styleId="ECCTable-redheader">
    <w:name w:val="ECC Table - red header"/>
    <w:basedOn w:val="ECCTable-clean"/>
    <w:uiPriority w:val="99"/>
    <w:rsid w:val="006A5E50"/>
    <w:tblPr>
      <w:tblBorders>
        <w:top w:val="single" w:sz="4" w:space="0" w:color="D22A23"/>
        <w:left w:val="single" w:sz="4" w:space="0" w:color="D22A23"/>
        <w:bottom w:val="single" w:sz="4" w:space="0" w:color="D22A23"/>
        <w:right w:val="single" w:sz="4" w:space="0" w:color="D22A23"/>
        <w:insideH w:val="single" w:sz="4" w:space="0" w:color="D22A23"/>
        <w:insideV w:val="single" w:sz="4" w:space="0" w:color="D22A23"/>
      </w:tblBorders>
    </w:tblPr>
    <w:tblStylePr w:type="firstRow">
      <w:pPr>
        <w:wordWrap/>
        <w:spacing w:beforeLines="0" w:beforeAutospacing="0" w:afterLines="0" w:afterAutospacing="0" w:line="240" w:lineRule="auto"/>
        <w:jc w:val="center"/>
      </w:pPr>
      <w:rPr>
        <w:b/>
        <w:i/>
        <w:color w:val="FFFFFF" w:themeColor="background1"/>
      </w:rPr>
      <w:tblPr/>
      <w:trPr>
        <w:tblHeader/>
      </w:trPr>
      <w:tcPr>
        <w:tcBorders>
          <w:top w:val="single" w:sz="4" w:space="0" w:color="D22A23"/>
          <w:left w:val="single" w:sz="4" w:space="0" w:color="D22A23"/>
          <w:bottom w:val="single" w:sz="4" w:space="0" w:color="D22A23"/>
          <w:right w:val="single" w:sz="4" w:space="0" w:color="D22A23"/>
          <w:insideH w:val="nil"/>
          <w:insideV w:val="single" w:sz="4" w:space="0" w:color="FFFFFF" w:themeColor="background1"/>
          <w:tl2br w:val="nil"/>
          <w:tr2bl w:val="nil"/>
        </w:tcBorders>
        <w:shd w:val="clear" w:color="auto" w:fill="D22A23"/>
        <w:vAlign w:val="center"/>
      </w:tcPr>
    </w:tblStylePr>
  </w:style>
  <w:style w:type="table" w:customStyle="1" w:styleId="ECCTable-clean">
    <w:name w:val="ECC Table - clean"/>
    <w:uiPriority w:val="99"/>
    <w:rsid w:val="006A5E50"/>
    <w:pPr>
      <w:spacing w:after="60"/>
      <w:jc w:val="both"/>
    </w:pPr>
    <w:rPr>
      <w:rFonts w:eastAsia="Calibri"/>
      <w:lang w:val="de-DE" w:eastAsia="de-DE"/>
    </w:rPr>
    <w:tblPr>
      <w:tblStyleRowBandSize w:val="1"/>
      <w:jc w:val="center"/>
      <w:tblCellMar>
        <w:top w:w="57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spacing w:beforeLines="0" w:beforeAutospacing="0" w:afterLines="0" w:afterAutospacing="0" w:line="240" w:lineRule="auto"/>
        <w:jc w:val="left"/>
      </w:pPr>
      <w:rPr>
        <w:i/>
      </w:rPr>
      <w:tblPr/>
      <w:trPr>
        <w:tblHeader/>
      </w:trPr>
    </w:tblStylePr>
  </w:style>
  <w:style w:type="character" w:customStyle="1" w:styleId="ECCHLgrey">
    <w:name w:val="ECC HL grey"/>
    <w:uiPriority w:val="1"/>
    <w:qFormat/>
    <w:rsid w:val="006A5E50"/>
    <w:rPr>
      <w:bdr w:val="none" w:sz="0" w:space="0" w:color="auto"/>
      <w:shd w:val="solid" w:color="BFBFBF" w:themeColor="background1" w:themeShade="BF" w:fill="auto"/>
    </w:rPr>
  </w:style>
  <w:style w:type="character" w:customStyle="1" w:styleId="FooterChar">
    <w:name w:val="Footer Char"/>
    <w:basedOn w:val="DefaultParagraphFont"/>
    <w:link w:val="Footer"/>
    <w:uiPriority w:val="99"/>
    <w:rsid w:val="006A5E50"/>
    <w:rPr>
      <w:rFonts w:eastAsia="Calibri"/>
      <w:noProof/>
      <w:szCs w:val="22"/>
      <w:lang w:val="en-GB"/>
    </w:rPr>
  </w:style>
  <w:style w:type="paragraph" w:customStyle="1" w:styleId="body">
    <w:name w:val="body"/>
    <w:basedOn w:val="Normal"/>
    <w:rsid w:val="006A5E50"/>
    <w:pPr>
      <w:numPr>
        <w:numId w:val="14"/>
      </w:numPr>
      <w:spacing w:before="0" w:after="0" w:line="360" w:lineRule="auto"/>
      <w:textboxTightWrap w:val="none"/>
    </w:pPr>
    <w:rPr>
      <w:rFonts w:eastAsia="Times New Roman"/>
      <w:noProof w:val="0"/>
      <w:sz w:val="22"/>
      <w:szCs w:val="24"/>
      <w:lang w:val="en-US"/>
    </w:rPr>
  </w:style>
  <w:style w:type="paragraph" w:customStyle="1" w:styleId="Kopfzeile1">
    <w:name w:val="Kopfzeile1"/>
    <w:basedOn w:val="Header"/>
    <w:rsid w:val="006A5E50"/>
    <w:pPr>
      <w:tabs>
        <w:tab w:val="clear" w:pos="4320"/>
        <w:tab w:val="clear" w:pos="8640"/>
        <w:tab w:val="center" w:pos="4536"/>
        <w:tab w:val="right" w:pos="9072"/>
      </w:tabs>
      <w:spacing w:before="0" w:after="0"/>
      <w:jc w:val="left"/>
      <w:textboxTightWrap w:val="none"/>
    </w:pPr>
    <w:rPr>
      <w:rFonts w:eastAsia="Times New Roman"/>
      <w:noProof w:val="0"/>
      <w:sz w:val="22"/>
      <w:szCs w:val="20"/>
      <w:lang w:val="nb-NO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6A5E50"/>
    <w:pPr>
      <w:spacing w:before="240" w:after="60"/>
      <w:jc w:val="both"/>
    </w:pPr>
    <w:rPr>
      <w:rFonts w:ascii="Arial" w:eastAsia="Calibri" w:hAnsi="Arial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5E50"/>
    <w:rPr>
      <w:rFonts w:ascii="Times New Roman" w:eastAsia="Calibri" w:hAnsi="Times New Roman"/>
      <w:b/>
      <w:bCs/>
      <w:lang w:val="en-GB" w:eastAsia="de-DE"/>
    </w:rPr>
  </w:style>
  <w:style w:type="table" w:customStyle="1" w:styleId="TableGrid1">
    <w:name w:val="Table Grid1"/>
    <w:basedOn w:val="TableNormal"/>
    <w:next w:val="TableGrid"/>
    <w:uiPriority w:val="39"/>
    <w:rsid w:val="00232EAC"/>
    <w:pPr>
      <w:spacing w:before="0" w:after="0"/>
    </w:pPr>
    <w:rPr>
      <w:rFonts w:ascii="Calibri" w:eastAsia="Calibri" w:hAnsi="Calibr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2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3AF221-7EF5-4EFD-A989-70F40413C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897</Words>
  <Characters>5113</Characters>
  <Application>Microsoft Office Word</Application>
  <DocSecurity>0</DocSecurity>
  <Lines>42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IARU Contribution to SE40</vt:lpstr>
      <vt:lpstr>IARU Contribution to SE40</vt:lpstr>
      <vt:lpstr>Contribution to CPG15-X</vt:lpstr>
    </vt:vector>
  </TitlesOfParts>
  <Manager>stella.lyubchenko@eco.cept.org</Manager>
  <Company>ECO</Company>
  <LinksUpToDate>false</LinksUpToDate>
  <CharactersWithSpaces>5999</CharactersWithSpaces>
  <SharedDoc>false</SharedDoc>
  <HLinks>
    <vt:vector size="12" baseType="variant">
      <vt:variant>
        <vt:i4>1703987</vt:i4>
      </vt:variant>
      <vt:variant>
        <vt:i4>-1</vt:i4>
      </vt:variant>
      <vt:variant>
        <vt:i4>2049</vt:i4>
      </vt:variant>
      <vt:variant>
        <vt:i4>1</vt:i4>
      </vt:variant>
      <vt:variant>
        <vt:lpwstr>cept logo</vt:lpwstr>
      </vt:variant>
      <vt:variant>
        <vt:lpwstr/>
      </vt:variant>
      <vt:variant>
        <vt:i4>3932173</vt:i4>
      </vt:variant>
      <vt:variant>
        <vt:i4>-1</vt:i4>
      </vt:variant>
      <vt:variant>
        <vt:i4>2050</vt:i4>
      </vt:variant>
      <vt:variant>
        <vt:i4>1</vt:i4>
      </vt:variant>
      <vt:variant>
        <vt:lpwstr>ecc_logo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IARU Contribution to SE40</dc:title>
  <dc:creator>Barry Lewis</dc:creator>
  <dc:description>this template is dedicated for generic contributions to CPG</dc:description>
  <cp:lastModifiedBy>IARU</cp:lastModifiedBy>
  <cp:revision>30</cp:revision>
  <cp:lastPrinted>1901-01-01T00:00:00Z</cp:lastPrinted>
  <dcterms:created xsi:type="dcterms:W3CDTF">2021-02-17T16:52:00Z</dcterms:created>
  <dcterms:modified xsi:type="dcterms:W3CDTF">2021-02-25T15:56:00Z</dcterms:modified>
  <cp:category>Protected Template</cp:category>
</cp:coreProperties>
</file>